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注销林木种子经营许可证的企业名单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091"/>
        <w:gridCol w:w="1541"/>
        <w:gridCol w:w="1677"/>
        <w:gridCol w:w="118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注销原因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有效期届满时间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民乐县润裕苗木有限公司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18"/>
                <w:szCs w:val="18"/>
                <w:vertAlign w:val="baseline"/>
                <w:lang w:val="en-US" w:eastAsia="zh-CN"/>
              </w:rPr>
              <w:t>各类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18"/>
                <w:szCs w:val="18"/>
                <w:vertAlign w:val="baseline"/>
                <w:lang w:val="en-US" w:eastAsia="zh-CN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生态工业园区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62072220180008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王怀彪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六坝镇六坝村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62072220180010</w:t>
            </w:r>
          </w:p>
        </w:tc>
        <w:tc>
          <w:tcPr>
            <w:tcW w:w="11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民乐县万绿源生态环境工程有限责任公司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洪水镇刘山村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62072220180011</w:t>
            </w:r>
          </w:p>
        </w:tc>
        <w:tc>
          <w:tcPr>
            <w:tcW w:w="11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民乐丰绿农林科技有限公司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 xml:space="preserve"> 南丰镇铁城村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62072220180012</w:t>
            </w:r>
          </w:p>
        </w:tc>
        <w:tc>
          <w:tcPr>
            <w:tcW w:w="11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酒泉市鄢园林绿化工程有限公司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民乐县开发区工业园区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62072220180014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民乐县康成农业开发有限公司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三堡镇新庄村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许多明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新天镇二寨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62072220180016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民乐县现代农业投资有限责任公司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西山育苗基地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民乐县沐享源园林绿化有限公司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顺化镇旧堡村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张掖弘毅建筑劳务有限责任公司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洪水镇下柴 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62072220180019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民乐县金色田园林业专业合作社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民联乡太和村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62072220180020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甘肃瑰隆生物科技有限公司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新天镇王什村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62072220180021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民乐县佳艺园林绿化有限责任公司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洪水镇下柴村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62072220180022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张掖三木园林绿化工程有限公司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各类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kern w:val="0"/>
                <w:sz w:val="18"/>
                <w:szCs w:val="18"/>
                <w:vertAlign w:val="baseline"/>
                <w:lang w:val="en-US" w:eastAsia="zh-CN" w:bidi="ar-SA"/>
              </w:rPr>
              <w:t>苗木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民乐县北部滩职教中心农场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62072220180025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有效期满未延续</w:t>
            </w:r>
          </w:p>
        </w:tc>
        <w:tc>
          <w:tcPr>
            <w:tcW w:w="1142" w:type="dxa"/>
            <w:vAlign w:val="center"/>
          </w:tcPr>
          <w:p>
            <w:pPr>
              <w:pStyle w:val="2"/>
              <w:ind w:firstLine="18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2023.9.27</w:t>
            </w:r>
          </w:p>
        </w:tc>
      </w:tr>
    </w:tbl>
    <w:p>
      <w:pPr>
        <w:pStyle w:val="2"/>
        <w:jc w:val="center"/>
        <w:rPr>
          <w:rFonts w:hint="default"/>
          <w:sz w:val="16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D63592B-34AC-45C8-9303-AA0EA97FAF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FE25EC2-DACD-4A48-875D-914227B713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DU3YmRkYWUzZTFmNTBhMTkxNDhkZDliYWY1MDgifQ=="/>
  </w:docVars>
  <w:rsids>
    <w:rsidRoot w:val="00000000"/>
    <w:rsid w:val="02730183"/>
    <w:rsid w:val="02C42E89"/>
    <w:rsid w:val="09425037"/>
    <w:rsid w:val="0C132C07"/>
    <w:rsid w:val="15D019F7"/>
    <w:rsid w:val="163918E0"/>
    <w:rsid w:val="16444515"/>
    <w:rsid w:val="1AB62E35"/>
    <w:rsid w:val="1AE5430E"/>
    <w:rsid w:val="1B481B0C"/>
    <w:rsid w:val="23BB69FB"/>
    <w:rsid w:val="24FD1D8D"/>
    <w:rsid w:val="2D770FAE"/>
    <w:rsid w:val="36E405B2"/>
    <w:rsid w:val="39723BAD"/>
    <w:rsid w:val="39D30EB6"/>
    <w:rsid w:val="3BFC0B73"/>
    <w:rsid w:val="4BE96317"/>
    <w:rsid w:val="4C0B2C7B"/>
    <w:rsid w:val="4DC1754C"/>
    <w:rsid w:val="4E7C2D35"/>
    <w:rsid w:val="4F652159"/>
    <w:rsid w:val="5345381F"/>
    <w:rsid w:val="5394300C"/>
    <w:rsid w:val="53D87B64"/>
    <w:rsid w:val="5F890F61"/>
    <w:rsid w:val="65037FF2"/>
    <w:rsid w:val="772509F7"/>
    <w:rsid w:val="7A807CC3"/>
    <w:rsid w:val="7ADB4791"/>
    <w:rsid w:val="7D69121A"/>
    <w:rsid w:val="7E6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734</Characters>
  <Lines>0</Lines>
  <Paragraphs>0</Paragraphs>
  <TotalTime>11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2023-02-16T02:41:00Z</dcterms:created>
  <dc:creator>Administrator</dc:creator>
  <cp:lastModifiedBy>清欢</cp:lastModifiedBy>
  <dcterms:modified xsi:type="dcterms:W3CDTF">2023-11-01T07:22:17Z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A0B0429024454D8A845EEAE4A6D8D33E</vt:lpwstr>
  </property>
</Properties>
</file>