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p>
    <w:p>
      <w:pPr>
        <w:keepNext/>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bookmarkStart w:id="0" w:name="OLE_LINK1"/>
      <w:r>
        <w:rPr>
          <w:rFonts w:hint="default" w:ascii="Times New Roman" w:hAnsi="Times New Roman" w:eastAsia="方正小标宋简体" w:cs="Times New Roman"/>
          <w:sz w:val="44"/>
          <w:szCs w:val="44"/>
          <w:lang w:val="en-US" w:eastAsia="zh-CN"/>
        </w:rPr>
        <w:t>民乐县2026年农业社会化服务</w:t>
      </w:r>
    </w:p>
    <w:p>
      <w:pPr>
        <w:keepNext/>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项目实施方案</w:t>
      </w:r>
    </w:p>
    <w:bookmarkEnd w:id="0"/>
    <w:p>
      <w:pPr>
        <w:keepNext/>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bookmarkStart w:id="1" w:name="OLE_LINK2"/>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为高质量组织实施2026年农业社会化服务项目，持续提升农业社会化服务专业化、规模化、现代化水平与全链条服务能力，有效保障粮食安全和重要农产品稳产保供，根据《甘肃省农业农村厅关于提前下达2026年中央财政农业经营主体能力提升资金计划的通知》精神，结合我县实际，制定本方案。</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一、目标任务</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立足全县农业生产实际，以保障国家粮食安全为核心，以推进现代农事综合服务中心建设为抓手，着眼小农户生产需求及农业生产关键薄弱环节，强化项目示范引领作用</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充分发挥村集体居间组织作用，促进供需精准对接、资源高效整合</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积极联接小农户与各类服务组织，加快构建覆盖全程、便捷高效、集约规范的社会化服务体系，引导发展服务带动型适度规模经营，全年完成农业生产托管服务面积67875亩。</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二、实施内容</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（一）扶持方向。</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重点支持小农户等经营主体在粮食（小麦、玉米、马铃薯）和油料（油菜）等主要粮油作物生产过程中，接受耕、种、防、收等环节的农业生产托管服务。积极推广“村集体+服务主体+农户”“经营主体+服务主体+农户”等效益显著、群众认可的农业生产托管模式</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。强化村集体组织协调与服务纽带功能，引导村集体经济组织发挥居间服务作用，组织整合小农户托管需求，统一对接专业服务组织，推动整村、整</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组</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集中连片托管服务，有效降低交易成本，增强农户服务议价能力，促进小农户与现代农业有机衔接。</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（二）支持环节。</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重点支持耕、种、防、收等产中关键环节，优先补助全程托管服务。鼓励服务主体延伸服务链条，提供产前农资统购、良种供应、技术咨询及产后仓储烘干、初加工、销售对接等服务，逐步构建覆盖“产前—产中—产后”的全链条服务体系。对于市场机制已成熟、农户普遍自营的单一环节，原则上不纳入财政补助范围。</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（三）实施区域。</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在全县范围内，优先选择小麦、玉米、马铃薯、油菜种植集中、托管意愿强烈、基层组织有力、村集体组织协调作用明显的村或规模经营主体实施项目，推动服务集中连片，形成规模效应。项目补助资金或面积用于服务小农户的比例原则上不低于60%，确保小农户充分受益。</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（四）补助标准。</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严格执行财政补助上限规定，财政补助占服务价格的比例原则上不超过30%，全程托管亩均补助总额不超过80元。对接受服务的单个农民合作社、家庭农场、农业企业等规模经营主体，年度补助资金最高不超过10万元。补助标准坚持市场化导向，对服务市场成熟、接受度高的环节，可适度降低补助比例，引导服务主体通过提升服务质量增强市场竞争力。</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17"/>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（五）补助方式。</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项目采取“先服务后补助”方式，服务主体按合同完成服务并经镇级全面验收、县级抽查核验合格后，依据核定面积和标准兑付补助资金</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。面向小农户开展的服务，可依据合同约定比例，分别补助农户和服务主体。其中，补助农户资金</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在</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征得农户同意后，可直接拨付至村集体</w:t>
      </w:r>
      <w:r>
        <w:rPr>
          <w:rFonts w:hint="eastAsia"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经济组织</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账户，由村集体统一管理、专项使用，主要用于发展壮大村集体经济、维护农田水利基础设施、帮扶困难群众等公益事业，确保小农户真正受益、长期受益。</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三、实施流程</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（一）制定细化方案。</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各镇应结合本地产业布局和农户需求，制定镇级具体实施方案，明确目标任务、实施区域、作物品种、操作流程等，报县农业农村局备案。县级总体方案按程序报省、市农业农村部门备案。</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（二）公开遴选服务组织。</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县农业农村局</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坚持</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“公开、公平、择优”原则，通过县政府门户网站等平台发布遴选公告</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，明确遴选标准、流程及要求</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遴选工作以镇政府为单位组织开展，严格按照“</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服务组织</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自主</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申报、镇政府初审推荐、县农业农村局</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综合</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审</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定”的流程进行遴选</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。遴选结果</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按规定</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公示</w:t>
      </w:r>
      <w:r>
        <w:rPr>
          <w:rFonts w:hint="default" w:ascii="Times New Roman" w:hAnsi="Times New Roman" w:eastAsia="仿宋_GB2312" w:cs="Times New Roman"/>
          <w:sz w:val="32"/>
          <w:szCs w:val="32"/>
          <w:lang w:val="en-US" w:eastAsia="zh-CN"/>
        </w:rPr>
        <w:t>无异议</w:t>
      </w:r>
      <w:r>
        <w:rPr>
          <w:rFonts w:hint="eastAsia" w:ascii="Times New Roman" w:hAnsi="Times New Roman" w:eastAsia="仿宋_GB2312" w:cs="Times New Roman"/>
          <w:sz w:val="32"/>
          <w:szCs w:val="32"/>
          <w:lang w:val="en-US" w:eastAsia="zh-CN"/>
        </w:rPr>
        <w:t>后，由各镇牵头协调，组织辖区内项目实施村和规模经营主体，与入选服务组织</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双向</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自愿对接、自主则定合作对象，依法依规确定合作事宜。</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服务组织应具备以下基本条件：</w:t>
      </w: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一是</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具有独立法人资格，</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原则上从事农业社会化服务2年以上；</w:t>
      </w: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拥有与</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申报</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服务内容相匹配的</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农业</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机械、技术和人员；</w:t>
      </w: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三是</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信誉良好，无不良记录，自愿接受行业监管。具体条件以</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遴选</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公告为准。</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（三）确定实施主体。</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按照“村申报、镇审核、县审定”程序，在全县10个镇公开遴选实施主体。</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村级组织申报：</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各镇要加强政策宣传和意愿摸排，由村集体经济组织统一组织本村小农户或协调规模经营主体填报《农业社会化服务项目申请表》，并初步整合本村服务需求，形成整村或集中连片的服务清单，向乡镇统一申报。</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镇级审核：</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各镇对申报主体的种植规模、组织能力、托管意向等进行实地核查，提出审核意见，汇总报送县农业农村局。</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县级审定：</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县农业农村局对各镇上报材料进行复核，结合全县规划统筹审定，必要时进行随机抽查，经研究确定最终实施主体名单，公示无异议后组织实施。</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（四）签订服务合同。</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项目实施镇指导村集体经济组织协助服务组织与小农户等签订规范合同，村集体可发挥桥梁作用，统一协调服务标准、价格与作业安排，明确服务地块、面积、内容、标准、期限、费用、权责及违约责任等。</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（五）组织开展服务。</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服务组织按合同约定进场作业，科学安排时序，保质保量完成任务。鼓励安装使用作业监测终端，提升服务效率与监管精准性。</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（六）分级检查验收。</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镇级初验：</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各环节服务结束后，由项目实施镇组织全面验收，可邀请村集体经济组织、农户代表参与，核验真实性、规范性及满意度。验收结果公示（不少于5个工作日）无异议后，出具验收报告申请县级核验。</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000000"/>
          <w:spacing w:val="0"/>
          <w:kern w:val="2"/>
          <w:sz w:val="32"/>
          <w:szCs w:val="32"/>
          <w:shd w:val="clear" w:color="auto" w:fill="FFFFFF"/>
          <w:lang w:val="en-US" w:eastAsia="zh-CN" w:bidi="ar-SA"/>
        </w:rPr>
        <w:t>县级抽验：</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县农业农村局按不低于30%的比例进行抽查验收，采取实地核查、资料审阅、走访农户等方式。抽验</w:t>
      </w:r>
      <w:r>
        <w:rPr>
          <w:rFonts w:hint="eastAsia" w:eastAsia="仿宋_GB2312" w:cs="Times New Roman"/>
          <w:i w:val="0"/>
          <w:iCs w:val="0"/>
          <w:caps w:val="0"/>
          <w:color w:val="000000"/>
          <w:spacing w:val="0"/>
          <w:kern w:val="2"/>
          <w:sz w:val="32"/>
          <w:szCs w:val="32"/>
          <w:shd w:val="clear" w:color="auto" w:fill="FFFFFF"/>
          <w:lang w:val="en-US" w:eastAsia="zh-CN" w:bidi="ar-SA"/>
        </w:rPr>
        <w:t>结束</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后，及时公开验收合格的主体、对象、面积及补助金额等信息，接受社会监督。</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（七）规范拨付资金。</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各级验收公示无异议后，县农业农村局汇总资料、核算补助，向县财政局申请资金拨付。县财政局审核无误后，按程序及时拨付。</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方正楷体_GB2312" w:cs="Times New Roman"/>
          <w:b/>
          <w:bCs/>
          <w:i w:val="0"/>
          <w:iCs w:val="0"/>
          <w:caps w:val="0"/>
          <w:color w:val="000000"/>
          <w:spacing w:val="0"/>
          <w:kern w:val="2"/>
          <w:sz w:val="32"/>
          <w:szCs w:val="32"/>
          <w:shd w:val="clear" w:color="auto" w:fill="FFFFFF"/>
          <w:lang w:val="en-US" w:eastAsia="zh-CN" w:bidi="ar-SA"/>
        </w:rPr>
        <w:t>（八）开展绩效评价。</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项目</w:t>
      </w:r>
      <w:r>
        <w:rPr>
          <w:rFonts w:hint="eastAsia" w:eastAsia="仿宋_GB2312" w:cs="Times New Roman"/>
          <w:i w:val="0"/>
          <w:iCs w:val="0"/>
          <w:caps w:val="0"/>
          <w:color w:val="000000"/>
          <w:spacing w:val="0"/>
          <w:kern w:val="2"/>
          <w:sz w:val="32"/>
          <w:szCs w:val="32"/>
          <w:shd w:val="clear" w:color="auto" w:fill="FFFFFF"/>
          <w:lang w:val="en-US" w:eastAsia="zh-CN" w:bidi="ar-SA"/>
        </w:rPr>
        <w:t>实施</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结束后，县农业农村局围绕资金管理、任务完成、服务质量、农户满意度、村集体组织作用发挥情况等开展总结和绩效自评，形成项目</w:t>
      </w:r>
      <w:r>
        <w:rPr>
          <w:rFonts w:hint="eastAsia" w:eastAsia="仿宋_GB2312" w:cs="Times New Roman"/>
          <w:i w:val="0"/>
          <w:iCs w:val="0"/>
          <w:caps w:val="0"/>
          <w:color w:val="000000"/>
          <w:spacing w:val="0"/>
          <w:kern w:val="2"/>
          <w:sz w:val="32"/>
          <w:szCs w:val="32"/>
          <w:shd w:val="clear" w:color="auto" w:fill="FFFFFF"/>
          <w:lang w:val="en-US" w:eastAsia="zh-CN" w:bidi="ar-SA"/>
        </w:rPr>
        <w:t>自评</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报告，报上级</w:t>
      </w:r>
      <w:r>
        <w:rPr>
          <w:rFonts w:hint="eastAsia" w:eastAsia="仿宋_GB2312" w:cs="Times New Roman"/>
          <w:i w:val="0"/>
          <w:iCs w:val="0"/>
          <w:caps w:val="0"/>
          <w:color w:val="000000"/>
          <w:spacing w:val="0"/>
          <w:kern w:val="2"/>
          <w:sz w:val="32"/>
          <w:szCs w:val="32"/>
          <w:shd w:val="clear" w:color="auto" w:fill="FFFFFF"/>
          <w:lang w:val="en-US" w:eastAsia="zh-CN" w:bidi="ar-SA"/>
        </w:rPr>
        <w:t>业务</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主管部门备案，并将其作为下年度安排项目和遴选服务组织的重要参考。</w:t>
      </w:r>
    </w:p>
    <w:p>
      <w:pPr>
        <w:keepNext/>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四、保障措施</w:t>
      </w:r>
    </w:p>
    <w:p>
      <w:pPr>
        <w:keepNext/>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建立“县级统筹、镇级主责、村级协同”的工作机制，层层压实责任，密切协同配合，确保项目有序实施。构建“村核查、镇审查、县督查”三级联动监管体系，明确村集体经济组织在服务过程监督、农户意见反馈等方面的基础性作用。对服务主体履约情况实行全过程监督，重点防范和查处“自我服务”“交叉套补”等违规行为，确保项目规范运行。县财政局、农业农村局要切实加强资金监管，规范拨付流程，确保资金安全、高效使用。项目资金必须专款专用，严禁用于兴建楼堂馆所、购置非服务性设备、建设非直接相关的信息平台、列支工作经费和培训费等支出。对项目实施中出现的骗取、套取、挤占、挪用、截留项目资金等违规违纪行为，一经查实，立即收回资金，并依法依规对相关单位及责任人严肃处理；涉嫌犯罪的，移送司法机关追究刑事责任。</w:t>
      </w:r>
    </w:p>
    <w:p>
      <w:pPr>
        <w:pStyle w:val="5"/>
        <w:keepLines w:val="0"/>
        <w:pageBreakBefore w:val="0"/>
        <w:widowControl w:val="0"/>
        <w:kinsoku/>
        <w:wordWrap/>
        <w:topLinePunct w:val="0"/>
        <w:autoSpaceDE/>
        <w:autoSpaceDN/>
        <w:bidi w:val="0"/>
        <w:adjustRightInd/>
        <w:snapToGrid/>
        <w:spacing w:beforeAutospacing="0" w:after="0" w:afterAutospacing="0" w:line="560" w:lineRule="exact"/>
        <w:ind w:left="0" w:leftChars="0" w:firstLine="0" w:firstLineChars="0"/>
        <w:textAlignment w:val="auto"/>
        <w:rPr>
          <w:rFonts w:hint="eastAsia"/>
          <w:sz w:val="32"/>
          <w:szCs w:val="32"/>
          <w:lang w:val="en-US" w:eastAsia="zh-CN"/>
        </w:rPr>
      </w:pPr>
    </w:p>
    <w:p>
      <w:pPr>
        <w:pStyle w:val="5"/>
        <w:keepLines w:val="0"/>
        <w:pageBreakBefore w:val="0"/>
        <w:widowControl w:val="0"/>
        <w:kinsoku/>
        <w:wordWrap/>
        <w:topLinePunct w:val="0"/>
        <w:autoSpaceDE/>
        <w:autoSpaceDN/>
        <w:bidi w:val="0"/>
        <w:adjustRightInd/>
        <w:snapToGrid/>
        <w:spacing w:beforeAutospacing="0" w:after="0" w:afterAutospacing="0" w:line="560" w:lineRule="exact"/>
        <w:ind w:left="0" w:leftChars="0" w:firstLine="640" w:firstLineChars="200"/>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附件：</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1.项目实施主体正负面清单</w:t>
      </w:r>
    </w:p>
    <w:p>
      <w:pPr>
        <w:pStyle w:val="6"/>
        <w:keepLines w:val="0"/>
        <w:pageBreakBefore w:val="0"/>
        <w:numPr>
          <w:ilvl w:val="0"/>
          <w:numId w:val="0"/>
        </w:numPr>
        <w:kinsoku/>
        <w:wordWrap/>
        <w:topLinePunct w:val="0"/>
        <w:autoSpaceDE/>
        <w:autoSpaceDN/>
        <w:bidi w:val="0"/>
        <w:adjustRightInd/>
        <w:snapToGrid/>
        <w:spacing w:before="0" w:beforeAutospacing="0" w:after="0" w:afterAutospacing="0" w:line="560" w:lineRule="exact"/>
        <w:ind w:leftChars="0" w:firstLine="1600" w:firstLineChars="500"/>
        <w:textAlignment w:val="auto"/>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2.服务组织正负面清单</w:t>
      </w:r>
    </w:p>
    <w:p>
      <w:pPr>
        <w:pStyle w:val="6"/>
        <w:keepLines w:val="0"/>
        <w:pageBreakBefore w:val="0"/>
        <w:numPr>
          <w:ilvl w:val="0"/>
          <w:numId w:val="0"/>
        </w:numPr>
        <w:kinsoku/>
        <w:wordWrap/>
        <w:topLinePunct w:val="0"/>
        <w:autoSpaceDE/>
        <w:autoSpaceDN/>
        <w:bidi w:val="0"/>
        <w:adjustRightInd/>
        <w:snapToGrid/>
        <w:spacing w:before="0" w:beforeAutospacing="0" w:after="0" w:afterAutospacing="0" w:line="560" w:lineRule="exact"/>
        <w:ind w:leftChars="0" w:firstLine="1600" w:firstLineChars="5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农业社会化服务</w:t>
      </w:r>
      <w:r>
        <w:rPr>
          <w:rFonts w:hint="default" w:ascii="Times New Roman" w:hAnsi="Times New Roman" w:eastAsia="仿宋_GB2312" w:cs="Times New Roman"/>
          <w:color w:val="auto"/>
          <w:kern w:val="0"/>
          <w:sz w:val="32"/>
          <w:szCs w:val="32"/>
          <w:lang w:eastAsia="zh-CN"/>
        </w:rPr>
        <w:t>项目</w:t>
      </w:r>
      <w:r>
        <w:rPr>
          <w:rFonts w:hint="default" w:ascii="Times New Roman" w:hAnsi="Times New Roman" w:eastAsia="仿宋_GB2312" w:cs="Times New Roman"/>
          <w:color w:val="auto"/>
          <w:kern w:val="0"/>
          <w:sz w:val="32"/>
          <w:szCs w:val="32"/>
        </w:rPr>
        <w:t>申请表</w:t>
      </w:r>
      <w:r>
        <w:rPr>
          <w:rFonts w:hint="default" w:ascii="Times New Roman" w:hAnsi="Times New Roman" w:eastAsia="仿宋_GB2312" w:cs="Times New Roman"/>
          <w:color w:val="auto"/>
          <w:kern w:val="0"/>
          <w:sz w:val="32"/>
          <w:szCs w:val="32"/>
          <w:lang w:eastAsia="zh-CN"/>
        </w:rPr>
        <w:t>（模板）</w:t>
      </w:r>
    </w:p>
    <w:p>
      <w:pPr>
        <w:pStyle w:val="6"/>
        <w:keepLines w:val="0"/>
        <w:pageBreakBefore w:val="0"/>
        <w:numPr>
          <w:ilvl w:val="0"/>
          <w:numId w:val="0"/>
        </w:numPr>
        <w:kinsoku/>
        <w:wordWrap/>
        <w:topLinePunct w:val="0"/>
        <w:autoSpaceDE/>
        <w:autoSpaceDN/>
        <w:bidi w:val="0"/>
        <w:adjustRightInd/>
        <w:snapToGrid/>
        <w:spacing w:before="0" w:beforeAutospacing="0" w:after="0" w:afterAutospacing="0" w:line="560" w:lineRule="exact"/>
        <w:ind w:leftChars="0"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4.农业社会化服务项目</w:t>
      </w:r>
      <w:r>
        <w:rPr>
          <w:rFonts w:hint="eastAsia" w:ascii="Times New Roman" w:hAnsi="Times New Roman" w:eastAsia="仿宋_GB2312" w:cs="Times New Roman"/>
          <w:color w:val="auto"/>
          <w:kern w:val="0"/>
          <w:sz w:val="32"/>
          <w:szCs w:val="32"/>
          <w:lang w:val="en-US" w:eastAsia="zh-CN"/>
        </w:rPr>
        <w:t>镇级</w:t>
      </w:r>
      <w:r>
        <w:rPr>
          <w:rFonts w:hint="default" w:ascii="Times New Roman" w:hAnsi="Times New Roman" w:eastAsia="仿宋_GB2312" w:cs="Times New Roman"/>
          <w:color w:val="auto"/>
          <w:kern w:val="0"/>
          <w:sz w:val="32"/>
          <w:szCs w:val="32"/>
          <w:lang w:val="en-US" w:eastAsia="zh-CN"/>
        </w:rPr>
        <w:t>验收报告</w:t>
      </w:r>
      <w:r>
        <w:rPr>
          <w:rFonts w:hint="eastAsia" w:ascii="Times New Roman" w:hAnsi="Times New Roman" w:eastAsia="仿宋_GB2312" w:cs="Times New Roman"/>
          <w:color w:val="auto"/>
          <w:kern w:val="0"/>
          <w:sz w:val="32"/>
          <w:szCs w:val="32"/>
          <w:lang w:val="en-US" w:eastAsia="zh-CN"/>
        </w:rPr>
        <w:t>单</w:t>
      </w:r>
      <w:r>
        <w:rPr>
          <w:rFonts w:hint="default" w:ascii="Times New Roman" w:hAnsi="Times New Roman" w:eastAsia="仿宋_GB2312" w:cs="Times New Roman"/>
          <w:color w:val="auto"/>
          <w:kern w:val="0"/>
          <w:sz w:val="32"/>
          <w:szCs w:val="32"/>
          <w:lang w:val="en-US" w:eastAsia="zh-CN"/>
        </w:rPr>
        <w:t>（模板）</w:t>
      </w:r>
    </w:p>
    <w:p>
      <w:pPr>
        <w:keepLines w:val="0"/>
        <w:pageBreakBefore w:val="0"/>
        <w:kinsoku/>
        <w:wordWrap/>
        <w:topLinePunct w:val="0"/>
        <w:autoSpaceDE/>
        <w:autoSpaceDN/>
        <w:bidi w:val="0"/>
        <w:adjustRightInd/>
        <w:snapToGrid/>
        <w:spacing w:beforeAutospacing="0" w:afterAutospacing="0" w:line="560" w:lineRule="exact"/>
        <w:ind w:left="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5.农业社会化服务项目县级抽查验收意见表（模板）</w:t>
      </w:r>
    </w:p>
    <w:bookmarkEnd w:id="1"/>
    <w:p>
      <w:pPr>
        <w:pStyle w:val="6"/>
        <w:keepLines w:val="0"/>
        <w:pageBreakBefore w:val="0"/>
        <w:numPr>
          <w:ilvl w:val="0"/>
          <w:numId w:val="0"/>
        </w:numPr>
        <w:kinsoku/>
        <w:wordWrap/>
        <w:topLinePunct w:val="0"/>
        <w:autoSpaceDE/>
        <w:autoSpaceDN/>
        <w:bidi w:val="0"/>
        <w:adjustRightInd/>
        <w:snapToGrid/>
        <w:spacing w:before="0" w:beforeAutospacing="0" w:after="0" w:afterAutospacing="0" w:line="560" w:lineRule="exact"/>
        <w:ind w:left="0"/>
        <w:textAlignment w:val="auto"/>
        <w:rPr>
          <w:rFonts w:hint="default" w:ascii="仿宋" w:hAnsi="仿宋" w:eastAsia="仿宋" w:cs="仿宋"/>
          <w:color w:val="auto"/>
          <w:kern w:val="0"/>
          <w:sz w:val="32"/>
          <w:szCs w:val="32"/>
          <w:lang w:val="en-US" w:eastAsia="zh-CN"/>
        </w:rPr>
      </w:pPr>
    </w:p>
    <w:p>
      <w:pPr>
        <w:pStyle w:val="5"/>
        <w:keepLines w:val="0"/>
        <w:pageBreakBefore w:val="0"/>
        <w:widowControl w:val="0"/>
        <w:kinsoku/>
        <w:wordWrap/>
        <w:topLinePunct w:val="0"/>
        <w:autoSpaceDE/>
        <w:autoSpaceDN/>
        <w:bidi w:val="0"/>
        <w:adjustRightInd/>
        <w:snapToGrid/>
        <w:spacing w:beforeAutospacing="0" w:after="0" w:afterAutospacing="0" w:line="560" w:lineRule="exact"/>
        <w:ind w:left="0" w:leftChars="0"/>
        <w:textAlignment w:val="auto"/>
        <w:rPr>
          <w:rFonts w:hint="default"/>
          <w:lang w:val="en-US" w:eastAsia="zh-CN"/>
        </w:rPr>
      </w:pPr>
    </w:p>
    <w:p>
      <w:pPr>
        <w:pStyle w:val="5"/>
        <w:keepLines w:val="0"/>
        <w:pageBreakBefore w:val="0"/>
        <w:widowControl w:val="0"/>
        <w:kinsoku/>
        <w:wordWrap/>
        <w:topLinePunct w:val="0"/>
        <w:autoSpaceDE/>
        <w:autoSpaceDN/>
        <w:bidi w:val="0"/>
        <w:adjustRightInd/>
        <w:snapToGrid/>
        <w:spacing w:after="0" w:line="560" w:lineRule="exact"/>
        <w:ind w:left="0" w:leftChars="0"/>
        <w:textAlignment w:val="auto"/>
        <w:rPr>
          <w:rFonts w:hint="default"/>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lang w:val="en-US" w:eastAsia="zh-CN"/>
        </w:rPr>
      </w:pPr>
    </w:p>
    <w:p>
      <w:pPr>
        <w:keepLines w:val="0"/>
        <w:pageBreakBefore w:val="0"/>
        <w:widowControl w:val="0"/>
        <w:kinsoku/>
        <w:wordWrap/>
        <w:topLinePunct w:val="0"/>
        <w:autoSpaceDE/>
        <w:autoSpaceDN/>
        <w:bidi w:val="0"/>
        <w:adjustRightInd/>
        <w:snapToGrid/>
        <w:spacing w:line="560" w:lineRule="exact"/>
        <w:ind w:left="0" w:leftChars="0"/>
        <w:textAlignment w:val="auto"/>
      </w:pPr>
    </w:p>
    <w:p>
      <w:pPr>
        <w:keepLines w:val="0"/>
        <w:pageBreakBefore w:val="0"/>
        <w:widowControl/>
        <w:kinsoku/>
        <w:wordWrap/>
        <w:topLinePunct w:val="0"/>
        <w:autoSpaceDE/>
        <w:autoSpaceDN/>
        <w:bidi w:val="0"/>
        <w:adjustRightInd/>
        <w:snapToGrid/>
        <w:spacing w:line="560" w:lineRule="exact"/>
        <w:ind w:left="0" w:leftChars="0"/>
        <w:textAlignment w:val="auto"/>
      </w:pPr>
    </w:p>
    <w:p>
      <w:pPr>
        <w:keepNext/>
        <w:keepLines w:val="0"/>
        <w:pageBreakBefore w:val="0"/>
        <w:widowControl/>
        <w:kinsoku/>
        <w:wordWrap/>
        <w:overflowPunct/>
        <w:topLinePunct w:val="0"/>
        <w:autoSpaceDE w:val="0"/>
        <w:autoSpaceDN w:val="0"/>
        <w:bidi w:val="0"/>
        <w:adjustRightInd/>
        <w:snapToGrid/>
        <w:spacing w:line="560" w:lineRule="exact"/>
        <w:ind w:right="0" w:rightChars="0"/>
        <w:jc w:val="left"/>
        <w:textAlignment w:val="top"/>
        <w:rPr>
          <w:rFonts w:hint="eastAsia" w:ascii="汉仪中宋简" w:hAnsi="汉仪中宋简" w:eastAsia="汉仪中宋简" w:cs="汉仪中宋简"/>
          <w:b w:val="0"/>
          <w:bCs w:val="0"/>
          <w:color w:val="auto"/>
          <w:sz w:val="32"/>
          <w:szCs w:val="32"/>
          <w:u w:val="none"/>
          <w:lang w:val="en-US" w:eastAsia="zh-CN"/>
        </w:rPr>
      </w:pPr>
      <w:bookmarkStart w:id="2" w:name="OLE_LINK3"/>
      <w:r>
        <w:rPr>
          <w:rFonts w:hint="eastAsia" w:ascii="汉仪中宋简" w:hAnsi="汉仪中宋简" w:eastAsia="汉仪中宋简" w:cs="汉仪中宋简"/>
          <w:b w:val="0"/>
          <w:bCs w:val="0"/>
          <w:color w:val="auto"/>
          <w:sz w:val="32"/>
          <w:szCs w:val="32"/>
          <w:u w:val="none"/>
          <w:lang w:val="en-US" w:eastAsia="zh-CN"/>
        </w:rPr>
        <w:t>附件1</w:t>
      </w:r>
    </w:p>
    <w:p>
      <w:pPr>
        <w:keepNext/>
        <w:keepLines w:val="0"/>
        <w:pageBreakBefore w:val="0"/>
        <w:widowControl/>
        <w:kinsoku/>
        <w:wordWrap/>
        <w:overflowPunct/>
        <w:topLinePunct w:val="0"/>
        <w:autoSpaceDE w:val="0"/>
        <w:autoSpaceDN w:val="0"/>
        <w:bidi w:val="0"/>
        <w:adjustRightInd/>
        <w:snapToGrid/>
        <w:spacing w:line="560" w:lineRule="exact"/>
        <w:ind w:right="0" w:rightChars="0"/>
        <w:jc w:val="both"/>
        <w:textAlignment w:val="top"/>
        <w:rPr>
          <w:rFonts w:hint="default" w:ascii="方正小标宋简体" w:hAnsi="方正小标宋简体" w:eastAsia="方正小标宋简体" w:cs="方正小标宋简体"/>
          <w:b w:val="0"/>
          <w:bCs w:val="0"/>
          <w:color w:val="auto"/>
          <w:sz w:val="44"/>
          <w:szCs w:val="44"/>
          <w:u w:val="none"/>
          <w:lang w:val="en-US" w:eastAsia="zh-CN"/>
        </w:rPr>
      </w:pPr>
    </w:p>
    <w:p>
      <w:pPr>
        <w:keepNext/>
        <w:keepLines w:val="0"/>
        <w:pageBreakBefore w:val="0"/>
        <w:widowControl/>
        <w:kinsoku/>
        <w:wordWrap/>
        <w:overflowPunct/>
        <w:topLinePunct w:val="0"/>
        <w:autoSpaceDE w:val="0"/>
        <w:autoSpaceDN w:val="0"/>
        <w:bidi w:val="0"/>
        <w:adjustRightInd/>
        <w:snapToGrid/>
        <w:spacing w:line="560" w:lineRule="exact"/>
        <w:ind w:right="0" w:rightChars="0"/>
        <w:jc w:val="center"/>
        <w:textAlignment w:val="top"/>
        <w:rPr>
          <w:rFonts w:hint="default" w:ascii="方正小标宋简体" w:hAnsi="方正小标宋简体" w:eastAsia="方正小标宋简体" w:cs="方正小标宋简体"/>
          <w:b w:val="0"/>
          <w:bCs w:val="0"/>
          <w:color w:val="auto"/>
          <w:sz w:val="44"/>
          <w:szCs w:val="44"/>
          <w:u w:val="none"/>
          <w:lang w:val="en-US" w:eastAsia="zh-CN"/>
        </w:rPr>
      </w:pPr>
      <w:r>
        <w:rPr>
          <w:rFonts w:hint="default" w:ascii="方正小标宋简体" w:hAnsi="方正小标宋简体" w:eastAsia="方正小标宋简体" w:cs="方正小标宋简体"/>
          <w:b w:val="0"/>
          <w:bCs w:val="0"/>
          <w:color w:val="auto"/>
          <w:sz w:val="44"/>
          <w:szCs w:val="44"/>
          <w:u w:val="none"/>
          <w:lang w:val="en-US" w:eastAsia="zh-CN"/>
        </w:rPr>
        <w:t>项目实施主体正负面清单</w:t>
      </w:r>
    </w:p>
    <w:p>
      <w:pPr>
        <w:keepNext/>
        <w:keepLines w:val="0"/>
        <w:pageBreakBefore w:val="0"/>
        <w:widowControl/>
        <w:kinsoku/>
        <w:wordWrap/>
        <w:overflowPunct/>
        <w:topLinePunct w:val="0"/>
        <w:autoSpaceDE w:val="0"/>
        <w:autoSpaceDN w:val="0"/>
        <w:bidi w:val="0"/>
        <w:adjustRightInd/>
        <w:snapToGrid/>
        <w:spacing w:line="560" w:lineRule="exact"/>
        <w:ind w:right="0" w:rightChars="0"/>
        <w:jc w:val="center"/>
        <w:textAlignment w:val="top"/>
        <w:rPr>
          <w:rFonts w:hint="default" w:ascii="方正小标宋简体" w:hAnsi="方正小标宋简体" w:eastAsia="方正小标宋简体" w:cs="方正小标宋简体"/>
          <w:b w:val="0"/>
          <w:bCs w:val="0"/>
          <w:color w:val="auto"/>
          <w:sz w:val="44"/>
          <w:szCs w:val="44"/>
          <w:u w:val="none"/>
          <w:lang w:val="en-US" w:eastAsia="zh-CN"/>
        </w:rPr>
      </w:pPr>
    </w:p>
    <w:p>
      <w:pPr>
        <w:keepNext/>
        <w:keepLines w:val="0"/>
        <w:pageBreakBefore w:val="0"/>
        <w:widowControl/>
        <w:numPr>
          <w:ilvl w:val="0"/>
          <w:numId w:val="1"/>
        </w:numPr>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黑体" w:hAnsi="黑体" w:eastAsia="黑体" w:cs="黑体"/>
          <w:i w:val="0"/>
          <w:iCs w:val="0"/>
          <w:caps w:val="0"/>
          <w:color w:val="000000"/>
          <w:spacing w:val="0"/>
          <w:kern w:val="2"/>
          <w:sz w:val="32"/>
          <w:szCs w:val="32"/>
          <w:shd w:val="clear" w:color="auto" w:fill="FFFFFF"/>
          <w:lang w:val="en-US" w:eastAsia="zh-CN" w:bidi="ar-SA"/>
        </w:rPr>
      </w:pPr>
      <w:r>
        <w:rPr>
          <w:rFonts w:hint="eastAsia" w:ascii="黑体" w:hAnsi="黑体" w:eastAsia="黑体" w:cs="黑体"/>
          <w:i w:val="0"/>
          <w:iCs w:val="0"/>
          <w:caps w:val="0"/>
          <w:color w:val="000000"/>
          <w:spacing w:val="0"/>
          <w:kern w:val="2"/>
          <w:sz w:val="32"/>
          <w:szCs w:val="32"/>
          <w:shd w:val="clear" w:color="auto" w:fill="FFFFFF"/>
          <w:lang w:val="en-US" w:eastAsia="zh-CN" w:bidi="ar-SA"/>
        </w:rPr>
        <w:t>正面清单</w:t>
      </w:r>
    </w:p>
    <w:p>
      <w:pPr>
        <w:keepNext/>
        <w:keepLines w:val="0"/>
        <w:pageBreakBefore w:val="0"/>
        <w:widowControl/>
        <w:numPr>
          <w:ilvl w:val="0"/>
          <w:numId w:val="0"/>
        </w:numPr>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1.依法从事农业生产经营，土地权属清晰、流转手续合法，农业生产真实有效。</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2.自愿接受服务，与服务主体签订规范服务合同，信息真实有效。</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3.按约定配合服务开展，提供真实种植面积、作物种类、地块位置等信息。</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4.积极配合项目核查、验收、抽查、审计等，如实提供相关资料。</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5.不虚构、不夸大服务需求，不与服务主体串通造假套取项目资金。</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6.遵守农业生产技术规范，不违规使用禁限用农药、化肥。</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7.服务完成后按要求确认服务内容、服务面积及服务效果。</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8.主动维护项目秩序，不无理投诉、不恶意索要补偿。</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9.财务往来真实可查，资金结算规范，无违规套现行为。</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10. 诚实守信，无失信被执行记录、无骗取惠农补贴前科。</w:t>
      </w:r>
    </w:p>
    <w:p>
      <w:pPr>
        <w:keepNext/>
        <w:keepLines w:val="0"/>
        <w:pageBreakBefore w:val="0"/>
        <w:widowControl/>
        <w:numPr>
          <w:ilvl w:val="0"/>
          <w:numId w:val="1"/>
        </w:numPr>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黑体" w:hAnsi="黑体" w:eastAsia="黑体" w:cs="黑体"/>
          <w:i w:val="0"/>
          <w:iCs w:val="0"/>
          <w:caps w:val="0"/>
          <w:color w:val="000000"/>
          <w:spacing w:val="0"/>
          <w:kern w:val="2"/>
          <w:sz w:val="32"/>
          <w:szCs w:val="32"/>
          <w:shd w:val="clear" w:color="auto" w:fill="FFFFFF"/>
          <w:lang w:val="en-US" w:eastAsia="zh-CN" w:bidi="ar-SA"/>
        </w:rPr>
      </w:pPr>
      <w:r>
        <w:rPr>
          <w:rFonts w:hint="eastAsia" w:ascii="黑体" w:hAnsi="黑体" w:eastAsia="黑体" w:cs="黑体"/>
          <w:i w:val="0"/>
          <w:iCs w:val="0"/>
          <w:caps w:val="0"/>
          <w:color w:val="000000"/>
          <w:spacing w:val="0"/>
          <w:kern w:val="2"/>
          <w:sz w:val="32"/>
          <w:szCs w:val="32"/>
          <w:shd w:val="clear" w:color="auto" w:fill="FFFFFF"/>
          <w:lang w:val="en-US" w:eastAsia="zh-CN" w:bidi="ar-SA"/>
        </w:rPr>
        <w:t>负面清单</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1.虚构地块、虚报种植面积、虚报作物，骗取项目补贴。</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2. 伪造土地流转合同、生产记录、身份证明等材料。</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3. 与服务主体串通造假、虚签合同、虚做服务、虚假验收。</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4. 重复申报、多头申报服务，同一地块重复享受补贴。</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5. 拒绝或阻挠项目核查、验收、审计、入户调查。</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6. 冒名顶替他人接受服务，套取、侵占服务补助。</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7. 提供虚假银行账户、虚假签字，套取项目资金。</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8. 被列入失信名单、存在惠农资金违纪违法记录。</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9. 不具备实际生产条件，“空壳主体”申报服务。</w:t>
      </w:r>
    </w:p>
    <w:p>
      <w:pPr>
        <w:keepNext/>
        <w:keepLines w:val="0"/>
        <w:pageBreakBefore w:val="0"/>
        <w:widowControl/>
        <w:suppressLineNumbers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10. 破坏农业投入品使用规范，造成环境污染或农产品质量安全问题。</w:t>
      </w:r>
    </w:p>
    <w:bookmarkEnd w:id="2"/>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Lines w:val="0"/>
        <w:pageBreakBefore w:val="0"/>
        <w:kinsoku/>
        <w:wordWrap/>
        <w:topLinePunct w:val="0"/>
        <w:bidi w:val="0"/>
        <w:adjustRightInd/>
        <w:snapToGrid/>
        <w:spacing w:line="560" w:lineRule="exact"/>
      </w:pPr>
    </w:p>
    <w:p>
      <w:pPr>
        <w:keepNext/>
        <w:keepLines w:val="0"/>
        <w:pageBreakBefore w:val="0"/>
        <w:widowControl/>
        <w:kinsoku/>
        <w:wordWrap/>
        <w:overflowPunct/>
        <w:topLinePunct w:val="0"/>
        <w:autoSpaceDE w:val="0"/>
        <w:autoSpaceDN w:val="0"/>
        <w:bidi w:val="0"/>
        <w:adjustRightInd/>
        <w:snapToGrid/>
        <w:spacing w:line="560" w:lineRule="exact"/>
        <w:ind w:right="0" w:rightChars="0"/>
        <w:jc w:val="left"/>
        <w:textAlignment w:val="top"/>
        <w:rPr>
          <w:rFonts w:hint="eastAsia" w:ascii="方正小标宋简体" w:hAnsi="方正小标宋简体" w:eastAsia="方正小标宋简体" w:cs="方正小标宋简体"/>
          <w:b w:val="0"/>
          <w:bCs w:val="0"/>
          <w:color w:val="auto"/>
          <w:sz w:val="32"/>
          <w:szCs w:val="32"/>
          <w:u w:val="none"/>
          <w:lang w:val="en-US" w:eastAsia="zh-CN"/>
        </w:rPr>
      </w:pPr>
      <w:bookmarkStart w:id="3" w:name="OLE_LINK4"/>
      <w:r>
        <w:rPr>
          <w:rFonts w:hint="eastAsia" w:ascii="方正小标宋简体" w:hAnsi="方正小标宋简体" w:eastAsia="方正小标宋简体" w:cs="方正小标宋简体"/>
          <w:b w:val="0"/>
          <w:bCs w:val="0"/>
          <w:color w:val="auto"/>
          <w:sz w:val="32"/>
          <w:szCs w:val="32"/>
          <w:u w:val="none"/>
          <w:lang w:val="en-US" w:eastAsia="zh-CN"/>
        </w:rPr>
        <w:t>附件2</w:t>
      </w:r>
    </w:p>
    <w:p>
      <w:pPr>
        <w:keepLines w:val="0"/>
        <w:pageBreakBefore w:val="0"/>
        <w:kinsoku/>
        <w:wordWrap/>
        <w:topLinePunct w:val="0"/>
        <w:bidi w:val="0"/>
        <w:adjustRightInd/>
        <w:snapToGrid/>
        <w:spacing w:line="560" w:lineRule="exact"/>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服务组织</w:t>
      </w:r>
      <w:r>
        <w:rPr>
          <w:rFonts w:hint="default" w:ascii="方正小标宋简体" w:hAnsi="方正小标宋简体" w:eastAsia="方正小标宋简体" w:cs="方正小标宋简体"/>
          <w:b w:val="0"/>
          <w:bCs w:val="0"/>
          <w:color w:val="auto"/>
          <w:sz w:val="44"/>
          <w:szCs w:val="44"/>
          <w:u w:val="none"/>
          <w:lang w:val="en-US" w:eastAsia="zh-CN"/>
        </w:rPr>
        <w:t>正负面清单</w:t>
      </w:r>
    </w:p>
    <w:p>
      <w:pPr>
        <w:keepNext/>
        <w:keepLines w:val="0"/>
        <w:pageBreakBefore w:val="0"/>
        <w:widowControl/>
        <w:numPr>
          <w:ilvl w:val="0"/>
          <w:numId w:val="0"/>
        </w:numPr>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i w:val="0"/>
          <w:iCs w:val="0"/>
          <w:caps w:val="0"/>
          <w:color w:val="000000"/>
          <w:spacing w:val="0"/>
          <w:kern w:val="2"/>
          <w:sz w:val="32"/>
          <w:szCs w:val="32"/>
          <w:shd w:val="clear" w:color="auto" w:fill="FFFFFF"/>
          <w:lang w:val="en-US" w:eastAsia="zh-CN" w:bidi="ar-SA"/>
        </w:rPr>
      </w:pPr>
    </w:p>
    <w:p>
      <w:pPr>
        <w:keepNext/>
        <w:keepLines w:val="0"/>
        <w:pageBreakBefore w:val="0"/>
        <w:widowControl/>
        <w:numPr>
          <w:ilvl w:val="0"/>
          <w:numId w:val="0"/>
        </w:numPr>
        <w:suppressLineNumbers w:val="0"/>
        <w:kinsoku/>
        <w:wordWrap/>
        <w:overflowPunct w:val="0"/>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黑体" w:hAnsi="黑体" w:eastAsia="黑体" w:cs="黑体"/>
          <w:i w:val="0"/>
          <w:iCs w:val="0"/>
          <w:caps w:val="0"/>
          <w:color w:val="000000"/>
          <w:spacing w:val="0"/>
          <w:kern w:val="2"/>
          <w:sz w:val="32"/>
          <w:szCs w:val="32"/>
          <w:shd w:val="clear" w:color="auto" w:fill="FFFFFF"/>
          <w:lang w:val="en-US" w:eastAsia="zh-CN" w:bidi="ar-SA"/>
        </w:rPr>
        <w:t>一、正面清单</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1.具有独立法人资格、对公银行账户，营业执照经营范围包含对应农业服务类目，具有一定的农业社会化服务能力和从业经验，原则上</w:t>
      </w:r>
      <w:r>
        <w:rPr>
          <w:rFonts w:hint="default" w:ascii="Times New Roman" w:hAnsi="Times New Roman" w:eastAsia="仿宋_GB2312" w:cs="Times New Roman"/>
          <w:sz w:val="32"/>
          <w:szCs w:val="32"/>
          <w:lang w:eastAsia="zh-CN"/>
        </w:rPr>
        <w:t>从事农业社会化服务达两年以上。</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kern w:val="2"/>
          <w:sz w:val="32"/>
          <w:szCs w:val="32"/>
          <w:lang w:val="en-US" w:eastAsia="zh-CN" w:bidi="ar-SA"/>
        </w:rPr>
        <w:t>2.拥有与申报服务内容、服务规模相匹配的自有农业机械、专业设备及配套设施；农机操作人员</w:t>
      </w:r>
      <w:r>
        <w:rPr>
          <w:rFonts w:hint="eastAsia" w:ascii="Times New Roman" w:hAnsi="Times New Roman" w:eastAsia="仿宋_GB2312" w:cs="Times New Roman"/>
          <w:b w:val="0"/>
          <w:bCs w:val="0"/>
          <w:kern w:val="2"/>
          <w:sz w:val="32"/>
          <w:szCs w:val="32"/>
          <w:lang w:val="en-US" w:eastAsia="zh-CN" w:bidi="ar-SA"/>
        </w:rPr>
        <w:t>须</w:t>
      </w:r>
      <w:r>
        <w:rPr>
          <w:rFonts w:hint="default" w:ascii="Times New Roman" w:hAnsi="Times New Roman" w:eastAsia="仿宋_GB2312" w:cs="Times New Roman"/>
          <w:b w:val="0"/>
          <w:bCs w:val="0"/>
          <w:kern w:val="2"/>
          <w:sz w:val="32"/>
          <w:szCs w:val="32"/>
          <w:lang w:val="en-US" w:eastAsia="zh-CN" w:bidi="ar-SA"/>
        </w:rPr>
        <w:t>具备相应从业资质，具备承接规模化服务任务的实操能力。</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3.在农业生产领域享有良好信誉，服务质量、收费标准</w:t>
      </w:r>
      <w:r>
        <w:rPr>
          <w:rFonts w:hint="eastAsia" w:ascii="Times New Roman" w:hAnsi="Times New Roman" w:eastAsia="仿宋_GB2312" w:cs="Times New Roman"/>
          <w:b w:val="0"/>
          <w:bCs w:val="0"/>
          <w:kern w:val="2"/>
          <w:sz w:val="32"/>
          <w:szCs w:val="32"/>
          <w:lang w:val="en-US" w:eastAsia="zh-CN" w:bidi="ar-SA"/>
        </w:rPr>
        <w:t>获得</w:t>
      </w:r>
      <w:r>
        <w:rPr>
          <w:rFonts w:hint="default" w:ascii="Times New Roman" w:hAnsi="Times New Roman" w:eastAsia="仿宋_GB2312" w:cs="Times New Roman"/>
          <w:b w:val="0"/>
          <w:bCs w:val="0"/>
          <w:kern w:val="2"/>
          <w:sz w:val="32"/>
          <w:szCs w:val="32"/>
          <w:lang w:val="en-US" w:eastAsia="zh-CN" w:bidi="ar-SA"/>
        </w:rPr>
        <w:t>农户广泛认可，获评县级及以上示范经营主体、平安农机等称号的，予以优先遴选。</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4.自觉接受农业社会化服务行业管理部门的监管，安装农机作业远程监控终端设备的予以优先遴选；近3年内未发生重大作业纠纷、安全生产事故、违规违法经营等，未被列入经营异常名录及失信被执行人名单。</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i w:val="0"/>
          <w:iCs w:val="0"/>
          <w:caps w:val="0"/>
          <w:color w:val="000000"/>
          <w:spacing w:val="0"/>
          <w:kern w:val="2"/>
          <w:sz w:val="32"/>
          <w:szCs w:val="32"/>
          <w:shd w:val="clear" w:color="auto" w:fill="FFFFFF"/>
          <w:lang w:val="en-US" w:eastAsia="zh-CN" w:bidi="ar-SA"/>
        </w:rPr>
        <w:t>二、负面清单</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1.无资质、无对公账户、超范围开展服务，或提供虚假材料</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借用、挂靠他人资质参与项目。</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2.擅自变更服务内容、降低服务标准、减少服务环节、缩短服务期限，或伪造合同、台账、发票、验收资料，拒绝配合检查、验收、审计、督查。</w:t>
      </w:r>
    </w:p>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3.发生重大质量事故、安全事故、作业纠纷等问题，造成不良影响，或被列入被列入经营异常名录及失信被执行人名单、存在严重违法违规或信访投诉问题。</w:t>
      </w:r>
    </w:p>
    <w:p>
      <w:pPr>
        <w:keepLines w:val="0"/>
        <w:pageBreakBefore w:val="0"/>
        <w:kinsoku/>
        <w:wordWrap/>
        <w:topLinePunct w:val="0"/>
        <w:bidi w:val="0"/>
        <w:adjustRightInd/>
        <w:snapToGrid/>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4</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为自己流转的土地提供服务，或与</w:t>
      </w:r>
      <w:r>
        <w:rPr>
          <w:rFonts w:hint="eastAsia" w:ascii="Times New Roman" w:hAnsi="Times New Roman" w:eastAsia="仿宋_GB2312" w:cs="Times New Roman"/>
          <w:i w:val="0"/>
          <w:iCs w:val="0"/>
          <w:caps w:val="0"/>
          <w:color w:val="000000"/>
          <w:spacing w:val="0"/>
          <w:kern w:val="2"/>
          <w:sz w:val="32"/>
          <w:szCs w:val="32"/>
          <w:shd w:val="clear" w:color="auto" w:fill="FFFFFF"/>
          <w:lang w:val="en-US" w:eastAsia="zh-CN" w:bidi="ar-SA"/>
        </w:rPr>
        <w:t>其它</w:t>
      </w:r>
      <w:r>
        <w:rPr>
          <w:rFonts w:hint="default" w:ascii="Times New Roman" w:hAnsi="Times New Roman" w:eastAsia="仿宋_GB2312" w:cs="Times New Roman"/>
          <w:i w:val="0"/>
          <w:iCs w:val="0"/>
          <w:caps w:val="0"/>
          <w:color w:val="000000"/>
          <w:spacing w:val="0"/>
          <w:kern w:val="2"/>
          <w:sz w:val="32"/>
          <w:szCs w:val="32"/>
          <w:shd w:val="clear" w:color="auto" w:fill="FFFFFF"/>
          <w:lang w:val="en-US" w:eastAsia="zh-CN" w:bidi="ar-SA"/>
        </w:rPr>
        <w:t>经营主体</w:t>
      </w:r>
      <w:r>
        <w:rPr>
          <w:rFonts w:hint="default" w:ascii="Times New Roman" w:hAnsi="Times New Roman" w:eastAsia="仿宋_GB2312" w:cs="Times New Roman"/>
          <w:i w:val="0"/>
          <w:iCs w:val="0"/>
          <w:caps w:val="0"/>
          <w:color w:val="000000"/>
          <w:spacing w:val="-11"/>
          <w:kern w:val="2"/>
          <w:sz w:val="32"/>
          <w:szCs w:val="32"/>
          <w:shd w:val="clear" w:color="auto" w:fill="FFFFFF"/>
          <w:lang w:val="en-US" w:eastAsia="zh-CN" w:bidi="ar-SA"/>
        </w:rPr>
        <w:t>之间通过交叉作业互相服务套取补助</w:t>
      </w:r>
      <w:r>
        <w:rPr>
          <w:rFonts w:hint="default" w:ascii="Times New Roman" w:hAnsi="Times New Roman" w:eastAsia="仿宋_GB2312" w:cs="Times New Roman"/>
          <w:i w:val="0"/>
          <w:iCs w:val="0"/>
          <w:caps w:val="0"/>
          <w:color w:val="000000"/>
          <w:spacing w:val="-17"/>
          <w:kern w:val="2"/>
          <w:sz w:val="32"/>
          <w:szCs w:val="32"/>
          <w:shd w:val="clear" w:color="auto" w:fill="FFFFFF"/>
          <w:lang w:val="en-US" w:eastAsia="zh-CN" w:bidi="ar-SA"/>
        </w:rPr>
        <w:t>。</w:t>
      </w:r>
    </w:p>
    <w:bookmarkEnd w:id="3"/>
    <w:p>
      <w:pPr>
        <w:keepNext/>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kern w:val="2"/>
          <w:sz w:val="32"/>
          <w:szCs w:val="32"/>
          <w:lang w:val="en-US" w:eastAsia="zh-CN" w:bidi="ar-SA"/>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Lines w:val="0"/>
        <w:pageBreakBefore w:val="0"/>
        <w:kinsoku/>
        <w:wordWrap/>
        <w:topLinePunct w:val="0"/>
        <w:bidi w:val="0"/>
        <w:adjustRightInd/>
        <w:snapToGrid/>
        <w:spacing w:line="560" w:lineRule="exact"/>
        <w:jc w:val="both"/>
        <w:rPr>
          <w:rFonts w:hint="default" w:ascii="方正小标宋简体" w:hAnsi="方正小标宋简体" w:eastAsia="方正小标宋简体" w:cs="方正小标宋简体"/>
          <w:b w:val="0"/>
          <w:bCs w:val="0"/>
          <w:color w:val="auto"/>
          <w:sz w:val="44"/>
          <w:szCs w:val="44"/>
          <w:u w:val="none"/>
          <w:lang w:val="en-US" w:eastAsia="zh-CN"/>
        </w:rPr>
      </w:pPr>
    </w:p>
    <w:p>
      <w:pPr>
        <w:keepNext/>
        <w:keepLines w:val="0"/>
        <w:pageBreakBefore w:val="0"/>
        <w:widowControl/>
        <w:kinsoku/>
        <w:wordWrap/>
        <w:overflowPunct/>
        <w:topLinePunct w:val="0"/>
        <w:autoSpaceDE w:val="0"/>
        <w:autoSpaceDN w:val="0"/>
        <w:bidi w:val="0"/>
        <w:adjustRightInd/>
        <w:snapToGrid/>
        <w:spacing w:line="560" w:lineRule="exact"/>
        <w:ind w:right="0" w:rightChars="0"/>
        <w:jc w:val="left"/>
        <w:textAlignment w:val="top"/>
        <w:rPr>
          <w:rFonts w:hint="eastAsia" w:ascii="方正小标宋简体" w:hAnsi="方正小标宋简体" w:eastAsia="方正小标宋简体" w:cs="方正小标宋简体"/>
          <w:b w:val="0"/>
          <w:bCs w:val="0"/>
          <w:color w:val="auto"/>
          <w:sz w:val="32"/>
          <w:szCs w:val="32"/>
          <w:u w:val="none"/>
          <w:lang w:val="en-US" w:eastAsia="zh-CN"/>
        </w:rPr>
      </w:pPr>
      <w:bookmarkStart w:id="4" w:name="OLE_LINK5"/>
      <w:r>
        <w:rPr>
          <w:rFonts w:hint="eastAsia" w:ascii="方正小标宋简体" w:hAnsi="方正小标宋简体" w:eastAsia="方正小标宋简体" w:cs="方正小标宋简体"/>
          <w:b w:val="0"/>
          <w:bCs w:val="0"/>
          <w:color w:val="auto"/>
          <w:sz w:val="32"/>
          <w:szCs w:val="32"/>
          <w:u w:val="none"/>
          <w:lang w:val="en-US" w:eastAsia="zh-CN"/>
        </w:rPr>
        <w:t>附件3</w:t>
      </w:r>
    </w:p>
    <w:tbl>
      <w:tblPr>
        <w:tblStyle w:val="7"/>
        <w:tblpPr w:leftFromText="180" w:rightFromText="180" w:vertAnchor="text" w:horzAnchor="page" w:tblpXSpec="center" w:tblpY="669"/>
        <w:tblOverlap w:val="never"/>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6"/>
        <w:gridCol w:w="1282"/>
        <w:gridCol w:w="939"/>
        <w:gridCol w:w="863"/>
        <w:gridCol w:w="939"/>
        <w:gridCol w:w="964"/>
        <w:gridCol w:w="964"/>
        <w:gridCol w:w="964"/>
        <w:gridCol w:w="964"/>
        <w:gridCol w:w="1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6"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 名 称</w:t>
            </w:r>
          </w:p>
        </w:tc>
        <w:tc>
          <w:tcPr>
            <w:tcW w:w="6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2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项目实施单位</w:t>
            </w:r>
          </w:p>
        </w:tc>
        <w:tc>
          <w:tcPr>
            <w:tcW w:w="67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280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项目监管单位</w:t>
            </w:r>
          </w:p>
        </w:tc>
        <w:tc>
          <w:tcPr>
            <w:tcW w:w="6713" w:type="dxa"/>
            <w:gridSpan w:val="7"/>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申请主体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社会信用代码</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注册地址</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        代表人</w:t>
            </w:r>
          </w:p>
        </w:tc>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服务主体</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社会信用代码</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注册地址</w:t>
            </w:r>
          </w:p>
        </w:tc>
        <w:tc>
          <w:tcPr>
            <w:tcW w:w="76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法定        代表人</w:t>
            </w:r>
          </w:p>
        </w:tc>
        <w:tc>
          <w:tcPr>
            <w:tcW w:w="18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4"/>
                <w:szCs w:val="24"/>
                <w:u w:val="none"/>
              </w:rPr>
            </w:pP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9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申 </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请</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内</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容</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小麦</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服务环节</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  亩次（亩）</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托管  系数（%）</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托管折算面积（亩）</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     费用</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补助   比例</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每亩补助标准（元）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预计     补助金额（元）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jc w:val="center"/>
        </w:trPr>
        <w:tc>
          <w:tcPr>
            <w:tcW w:w="1868"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镇政府意见</w:t>
            </w:r>
          </w:p>
        </w:tc>
        <w:tc>
          <w:tcPr>
            <w:tcW w:w="7652"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2025 年   月   日</w:t>
            </w:r>
          </w:p>
        </w:tc>
      </w:tr>
    </w:tbl>
    <w:p>
      <w:pPr>
        <w:keepLines w:val="0"/>
        <w:pageBreakBefore w:val="0"/>
        <w:kinsoku/>
        <w:wordWrap/>
        <w:topLinePunct w:val="0"/>
        <w:bidi w:val="0"/>
        <w:adjustRightInd/>
        <w:snapToGrid/>
        <w:spacing w:line="560" w:lineRule="exact"/>
        <w:jc w:val="center"/>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农业社会化服务项目申请表</w:t>
      </w:r>
    </w:p>
    <w:bookmarkEnd w:id="4"/>
    <w:p>
      <w:pPr>
        <w:keepNext/>
        <w:keepLines w:val="0"/>
        <w:pageBreakBefore w:val="0"/>
        <w:widowControl/>
        <w:kinsoku/>
        <w:wordWrap/>
        <w:overflowPunct/>
        <w:topLinePunct w:val="0"/>
        <w:autoSpaceDE w:val="0"/>
        <w:autoSpaceDN w:val="0"/>
        <w:bidi w:val="0"/>
        <w:adjustRightInd/>
        <w:snapToGrid/>
        <w:spacing w:line="560" w:lineRule="exact"/>
        <w:ind w:right="0" w:rightChars="0"/>
        <w:jc w:val="left"/>
        <w:textAlignment w:val="top"/>
        <w:rPr>
          <w:rFonts w:hint="eastAsia" w:ascii="方正小标宋简体" w:hAnsi="方正小标宋简体" w:eastAsia="方正小标宋简体" w:cs="方正小标宋简体"/>
          <w:b w:val="0"/>
          <w:bCs w:val="0"/>
          <w:color w:val="auto"/>
          <w:sz w:val="32"/>
          <w:szCs w:val="32"/>
          <w:u w:val="none"/>
          <w:lang w:val="en-US" w:eastAsia="zh-CN"/>
        </w:rPr>
      </w:pPr>
      <w:bookmarkStart w:id="5" w:name="OLE_LINK6"/>
      <w:r>
        <w:rPr>
          <w:rFonts w:hint="eastAsia" w:ascii="方正小标宋简体" w:hAnsi="方正小标宋简体" w:eastAsia="方正小标宋简体" w:cs="方正小标宋简体"/>
          <w:b w:val="0"/>
          <w:bCs w:val="0"/>
          <w:color w:val="auto"/>
          <w:sz w:val="32"/>
          <w:szCs w:val="32"/>
          <w:u w:val="none"/>
          <w:lang w:val="en-US" w:eastAsia="zh-CN"/>
        </w:rPr>
        <w:t>附件4</w:t>
      </w:r>
    </w:p>
    <w:p>
      <w:pPr>
        <w:keepNext w:val="0"/>
        <w:keepLines w:val="0"/>
        <w:pageBreakBefore w:val="0"/>
        <w:widowControl/>
        <w:kinsoku/>
        <w:wordWrap/>
        <w:overflowPunct/>
        <w:topLinePunct w:val="0"/>
        <w:autoSpaceDE w:val="0"/>
        <w:autoSpaceDN w:val="0"/>
        <w:bidi w:val="0"/>
        <w:adjustRightInd/>
        <w:snapToGrid/>
        <w:spacing w:line="640" w:lineRule="exact"/>
        <w:ind w:right="0" w:rightChars="0"/>
        <w:jc w:val="center"/>
        <w:textAlignment w:val="top"/>
        <w:rPr>
          <w:rFonts w:hint="eastAsia" w:ascii="方正小标宋简体" w:hAnsi="方正小标宋简体" w:eastAsia="方正小标宋简体" w:cs="方正小标宋简体"/>
          <w:b w:val="0"/>
          <w:bCs w:val="0"/>
          <w:color w:val="auto"/>
          <w:sz w:val="44"/>
          <w:szCs w:val="44"/>
          <w:u w:val="none"/>
          <w:lang w:val="en-US" w:eastAsia="zh-CN"/>
        </w:rPr>
      </w:pPr>
    </w:p>
    <w:p>
      <w:pPr>
        <w:keepNext w:val="0"/>
        <w:keepLines w:val="0"/>
        <w:pageBreakBefore w:val="0"/>
        <w:widowControl/>
        <w:kinsoku/>
        <w:wordWrap/>
        <w:overflowPunct/>
        <w:topLinePunct w:val="0"/>
        <w:autoSpaceDE w:val="0"/>
        <w:autoSpaceDN w:val="0"/>
        <w:bidi w:val="0"/>
        <w:adjustRightInd/>
        <w:snapToGrid/>
        <w:spacing w:line="640" w:lineRule="exact"/>
        <w:ind w:right="0" w:rightChars="0"/>
        <w:jc w:val="center"/>
        <w:textAlignment w:val="top"/>
        <w:rPr>
          <w:rFonts w:hint="eastAsia" w:ascii="方正小标宋简体" w:hAnsi="方正小标宋简体" w:eastAsia="方正小标宋简体" w:cs="方正小标宋简体"/>
          <w:b w:val="0"/>
          <w:bCs w:val="0"/>
          <w:color w:val="auto"/>
          <w:sz w:val="44"/>
          <w:szCs w:val="44"/>
          <w:u w:val="none"/>
          <w:lang w:val="en-US" w:eastAsia="zh-CN"/>
        </w:rPr>
      </w:pPr>
      <w:r>
        <w:rPr>
          <w:rFonts w:hint="eastAsia" w:ascii="方正小标宋简体" w:hAnsi="方正小标宋简体" w:eastAsia="方正小标宋简体" w:cs="方正小标宋简体"/>
          <w:b w:val="0"/>
          <w:bCs w:val="0"/>
          <w:color w:val="auto"/>
          <w:sz w:val="44"/>
          <w:szCs w:val="44"/>
          <w:u w:val="none"/>
          <w:lang w:val="en-US" w:eastAsia="zh-CN"/>
        </w:rPr>
        <w:t>农业社会化服务项目镇级验收报告单</w:t>
      </w:r>
    </w:p>
    <w:p>
      <w:pPr>
        <w:pStyle w:val="5"/>
        <w:ind w:left="0" w:leftChars="0" w:firstLine="0" w:firstLineChars="0"/>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80" w:lineRule="exact"/>
        <w:ind w:firstLine="1600" w:firstLineChars="500"/>
        <w:jc w:val="left"/>
        <w:textAlignment w:val="baseline"/>
        <w:rPr>
          <w:rFonts w:ascii="仿宋_GB2312" w:hAnsi="仿宋_GB2312" w:eastAsia="仿宋_GB2312" w:cs="仿宋_GB2312"/>
          <w:b w:val="0"/>
          <w:i w:val="0"/>
          <w:caps w:val="0"/>
          <w:spacing w:val="0"/>
          <w:w w:val="100"/>
          <w:kern w:val="21"/>
          <w:sz w:val="32"/>
          <w:szCs w:val="32"/>
        </w:rPr>
      </w:pP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月</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日，</w:t>
      </w:r>
      <w:r>
        <w:rPr>
          <w:rFonts w:hint="eastAsia" w:ascii="仿宋_GB2312" w:hAnsi="仿宋_GB2312" w:eastAsia="仿宋_GB2312" w:cs="仿宋_GB2312"/>
          <w:b w:val="0"/>
          <w:i w:val="0"/>
          <w:caps w:val="0"/>
          <w:color w:val="000000" w:themeColor="text1"/>
          <w:spacing w:val="0"/>
          <w:w w:val="100"/>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镇</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人民</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政府组成</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项目</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验收</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小</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组对</w:t>
      </w:r>
      <w:r>
        <w:rPr>
          <w:rFonts w:hint="eastAsia" w:ascii="仿宋_GB2312" w:hAnsi="仿宋_GB2312" w:eastAsia="仿宋_GB2312" w:cs="仿宋_GB2312"/>
          <w:b w:val="0"/>
          <w:i w:val="0"/>
          <w:caps w:val="0"/>
          <w:color w:val="000000" w:themeColor="text1"/>
          <w:spacing w:val="0"/>
          <w:w w:val="10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auto"/>
          <w:spacing w:val="0"/>
          <w:w w:val="100"/>
          <w:kern w:val="21"/>
          <w:sz w:val="32"/>
          <w:szCs w:val="32"/>
          <w:u w:val="none"/>
          <w:lang w:val="en-US" w:eastAsia="zh-CN"/>
        </w:rPr>
        <w:t>村集体经济组织委托</w:t>
      </w:r>
      <w:r>
        <w:rPr>
          <w:rFonts w:hint="eastAsia" w:ascii="仿宋_GB2312" w:hAnsi="仿宋_GB2312" w:eastAsia="仿宋_GB2312" w:cs="仿宋_GB2312"/>
          <w:b w:val="0"/>
          <w:i w:val="0"/>
          <w:caps w:val="0"/>
          <w:color w:val="auto"/>
          <w:spacing w:val="0"/>
          <w:w w:val="100"/>
          <w:sz w:val="32"/>
          <w:szCs w:val="32"/>
          <w:u w:val="single"/>
          <w:lang w:val="en-US" w:eastAsia="zh-CN"/>
        </w:rPr>
        <w:t xml:space="preserve">  </w:t>
      </w:r>
      <w:r>
        <w:rPr>
          <w:rFonts w:hint="eastAsia" w:ascii="仿宋_GB2312" w:hAnsi="仿宋_GB2312" w:eastAsia="仿宋_GB2312" w:cs="仿宋_GB2312"/>
          <w:b w:val="0"/>
          <w:i w:val="0"/>
          <w:caps w:val="0"/>
          <w:color w:val="auto"/>
          <w:spacing w:val="0"/>
          <w:w w:val="100"/>
          <w:kern w:val="21"/>
          <w:sz w:val="32"/>
          <w:szCs w:val="32"/>
          <w:u w:val="single" w:color="auto"/>
          <w:lang w:val="en-US" w:eastAsia="zh-CN"/>
        </w:rPr>
        <w:t xml:space="preserve">                        </w:t>
      </w:r>
      <w:r>
        <w:rPr>
          <w:rFonts w:hint="eastAsia" w:ascii="仿宋_GB2312" w:hAnsi="仿宋_GB2312" w:eastAsia="仿宋_GB2312" w:cs="仿宋_GB2312"/>
          <w:b w:val="0"/>
          <w:i w:val="0"/>
          <w:caps w:val="0"/>
          <w:color w:val="auto"/>
          <w:spacing w:val="0"/>
          <w:w w:val="100"/>
          <w:sz w:val="32"/>
          <w:szCs w:val="32"/>
          <w:u w:val="single" w:color="000000"/>
          <w:lang w:val="en-US" w:eastAsia="zh-CN"/>
        </w:rPr>
        <w:t xml:space="preserve"> </w:t>
      </w:r>
      <w:r>
        <w:rPr>
          <w:rFonts w:hint="eastAsia" w:ascii="仿宋_GB2312" w:hAnsi="仿宋_GB2312" w:eastAsia="仿宋_GB2312" w:cs="仿宋_GB2312"/>
          <w:b w:val="0"/>
          <w:i w:val="0"/>
          <w:caps w:val="0"/>
          <w:color w:val="000000" w:themeColor="text1"/>
          <w:spacing w:val="0"/>
          <w:w w:val="100"/>
          <w:sz w:val="32"/>
          <w:szCs w:val="32"/>
          <w:u w:val="none" w:color="auto"/>
          <w14:textFill>
            <w14:solidFill>
              <w14:schemeClr w14:val="tx1"/>
            </w14:solidFill>
          </w14:textFill>
        </w:rPr>
        <w:t>开展的</w:t>
      </w:r>
      <w:r>
        <w:rPr>
          <w:rFonts w:hint="eastAsia" w:ascii="仿宋_GB2312" w:hAnsi="仿宋_GB2312" w:eastAsia="仿宋_GB2312" w:cs="仿宋_GB2312"/>
          <w:b w:val="0"/>
          <w:i w:val="0"/>
          <w:caps w:val="0"/>
          <w:color w:val="000000" w:themeColor="text1"/>
          <w:spacing w:val="0"/>
          <w:w w:val="100"/>
          <w:kern w:val="2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lang w:eastAsia="zh-CN"/>
          <w14:textFill>
            <w14:solidFill>
              <w14:schemeClr w14:val="tx1"/>
            </w14:solidFill>
          </w14:textFill>
        </w:rPr>
        <w:t>的</w:t>
      </w:r>
      <w:r>
        <w:rPr>
          <w:rFonts w:hint="eastAsia" w:ascii="仿宋_GB2312" w:hAnsi="仿宋_GB2312" w:eastAsia="仿宋_GB2312" w:cs="仿宋_GB2312"/>
          <w:b w:val="0"/>
          <w:i w:val="0"/>
          <w:caps w:val="0"/>
          <w:color w:val="auto"/>
          <w:spacing w:val="0"/>
          <w:w w:val="100"/>
          <w:kern w:val="21"/>
          <w:sz w:val="32"/>
          <w:szCs w:val="32"/>
          <w:u w:val="single"/>
          <w:lang w:val="en-US" w:eastAsia="zh-CN"/>
        </w:rPr>
        <w:t xml:space="preserve">                    </w:t>
      </w:r>
      <w:r>
        <w:rPr>
          <w:rFonts w:hint="eastAsia" w:ascii="仿宋_GB2312" w:hAnsi="仿宋_GB2312" w:eastAsia="仿宋_GB2312" w:cs="仿宋_GB2312"/>
          <w:b w:val="0"/>
          <w:i w:val="0"/>
          <w:caps w:val="0"/>
          <w:color w:val="auto"/>
          <w:spacing w:val="0"/>
          <w:w w:val="100"/>
          <w:kern w:val="21"/>
          <w:sz w:val="32"/>
          <w:szCs w:val="32"/>
          <w:u w:val="none"/>
          <w:lang w:val="en-US" w:eastAsia="zh-CN"/>
        </w:rPr>
        <w:t>环节的生产托管服务</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进行验收</w:t>
      </w:r>
      <w:r>
        <w:rPr>
          <w:rFonts w:hint="eastAsia" w:ascii="仿宋_GB2312" w:hAnsi="仿宋_GB2312" w:eastAsia="仿宋_GB2312" w:cs="仿宋_GB2312"/>
          <w:b w:val="0"/>
          <w:i w:val="0"/>
          <w:caps w:val="0"/>
          <w:color w:val="000000" w:themeColor="text1"/>
          <w:spacing w:val="0"/>
          <w:w w:val="100"/>
          <w:kern w:val="21"/>
          <w:sz w:val="32"/>
          <w:szCs w:val="32"/>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验收组通过查阅资料、</w:t>
      </w:r>
      <w:r>
        <w:rPr>
          <w:rFonts w:hint="eastAsia" w:ascii="Times New Roman" w:hAnsi="Times New Roman" w:eastAsia="仿宋_GB2312" w:cs="Times New Roman"/>
          <w:color w:val="auto"/>
          <w:kern w:val="2"/>
          <w:sz w:val="32"/>
          <w:szCs w:val="32"/>
          <w:lang w:val="en-US" w:eastAsia="zh-CN" w:bidi="ar-SA"/>
        </w:rPr>
        <w:t>实地查验</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、走访调查</w:t>
      </w:r>
      <w:r>
        <w:rPr>
          <w:rFonts w:hint="eastAsia" w:ascii="仿宋_GB2312" w:hAnsi="仿宋_GB2312" w:eastAsia="仿宋_GB2312" w:cs="仿宋_GB2312"/>
          <w:b w:val="0"/>
          <w:i w:val="0"/>
          <w:caps w:val="0"/>
          <w:color w:val="000000" w:themeColor="text1"/>
          <w:spacing w:val="0"/>
          <w:w w:val="100"/>
          <w:kern w:val="21"/>
          <w:sz w:val="32"/>
          <w:szCs w:val="32"/>
          <w:lang w:eastAsia="zh-CN"/>
          <w14:textFill>
            <w14:solidFill>
              <w14:schemeClr w14:val="tx1"/>
            </w14:solidFill>
          </w14:textFill>
        </w:rPr>
        <w:t>的方式</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，确认</w:t>
      </w:r>
      <w:r>
        <w:rPr>
          <w:rFonts w:hint="eastAsia" w:ascii="仿宋_GB2312" w:hAnsi="仿宋_GB2312" w:eastAsia="仿宋_GB2312" w:cs="仿宋_GB2312"/>
          <w:b w:val="0"/>
          <w:i w:val="0"/>
          <w:caps w:val="0"/>
          <w:spacing w:val="0"/>
          <w:w w:val="100"/>
          <w:kern w:val="21"/>
          <w:sz w:val="32"/>
          <w:szCs w:val="32"/>
        </w:rPr>
        <w:t>实际服务面积为</w:t>
      </w:r>
      <w:r>
        <w:rPr>
          <w:rFonts w:hint="eastAsia" w:ascii="仿宋_GB2312" w:hAnsi="仿宋_GB2312" w:eastAsia="仿宋_GB2312" w:cs="仿宋_GB2312"/>
          <w:b w:val="0"/>
          <w:i w:val="0"/>
          <w:caps w:val="0"/>
          <w:spacing w:val="0"/>
          <w:w w:val="100"/>
          <w:kern w:val="21"/>
          <w:sz w:val="32"/>
          <w:szCs w:val="32"/>
          <w:u w:val="single" w:color="000000"/>
          <w:lang w:val="en-US" w:eastAsia="zh-CN"/>
        </w:rPr>
        <w:t xml:space="preserve">        </w:t>
      </w:r>
      <w:r>
        <w:rPr>
          <w:rFonts w:hint="eastAsia" w:ascii="仿宋_GB2312" w:hAnsi="仿宋_GB2312" w:eastAsia="仿宋_GB2312" w:cs="仿宋_GB2312"/>
          <w:b w:val="0"/>
          <w:i w:val="0"/>
          <w:caps w:val="0"/>
          <w:spacing w:val="0"/>
          <w:w w:val="100"/>
          <w:kern w:val="21"/>
          <w:sz w:val="32"/>
          <w:szCs w:val="32"/>
          <w:u w:val="single" w:color="000000"/>
        </w:rPr>
        <w:t xml:space="preserve"> </w:t>
      </w:r>
      <w:r>
        <w:rPr>
          <w:rFonts w:hint="eastAsia" w:ascii="仿宋_GB2312" w:hAnsi="仿宋_GB2312" w:eastAsia="仿宋_GB2312" w:cs="仿宋_GB2312"/>
          <w:b w:val="0"/>
          <w:i w:val="0"/>
          <w:caps w:val="0"/>
          <w:spacing w:val="0"/>
          <w:w w:val="100"/>
          <w:kern w:val="21"/>
          <w:sz w:val="32"/>
          <w:szCs w:val="32"/>
        </w:rPr>
        <w:t>亩。</w:t>
      </w:r>
    </w:p>
    <w:p>
      <w:pPr>
        <w:pStyle w:val="5"/>
        <w:snapToGrid/>
        <w:spacing w:before="0" w:beforeAutospacing="0" w:after="0" w:afterAutospacing="0" w:line="480" w:lineRule="auto"/>
        <w:ind w:left="0" w:leftChars="0" w:firstLine="0" w:firstLineChars="0"/>
        <w:jc w:val="both"/>
        <w:textAlignment w:val="baseline"/>
        <w:rPr>
          <w:rFonts w:cs="黑体"/>
          <w:b w:val="0"/>
          <w:i w:val="0"/>
          <w:caps w:val="0"/>
          <w:spacing w:val="0"/>
          <w:w w:val="100"/>
          <w:sz w:val="21"/>
        </w:rPr>
      </w:pPr>
    </w:p>
    <w:p>
      <w:pPr>
        <w:snapToGrid/>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kern w:val="21"/>
          <w:sz w:val="32"/>
          <w:szCs w:val="32"/>
        </w:rPr>
      </w:pPr>
    </w:p>
    <w:p>
      <w:pPr>
        <w:snapToGrid/>
        <w:spacing w:before="0" w:beforeAutospacing="0" w:after="0" w:afterAutospacing="0" w:line="240" w:lineRule="auto"/>
        <w:ind w:firstLine="2560" w:firstLineChars="800"/>
        <w:jc w:val="left"/>
        <w:textAlignment w:val="baseline"/>
        <w:rPr>
          <w:rFonts w:ascii="仿宋_GB2312" w:hAnsi="仿宋_GB2312" w:eastAsia="仿宋_GB2312" w:cs="仿宋_GB2312"/>
          <w:b w:val="0"/>
          <w:i w:val="0"/>
          <w:caps w:val="0"/>
          <w:spacing w:val="0"/>
          <w:w w:val="100"/>
          <w:kern w:val="21"/>
          <w:sz w:val="32"/>
          <w:szCs w:val="32"/>
        </w:rPr>
      </w:pPr>
    </w:p>
    <w:p>
      <w:pPr>
        <w:snapToGrid/>
        <w:spacing w:before="0" w:beforeAutospacing="0" w:after="0" w:afterAutospacing="0" w:line="600" w:lineRule="auto"/>
        <w:ind w:firstLine="320" w:firstLineChars="100"/>
        <w:jc w:val="left"/>
        <w:textAlignment w:val="baseline"/>
        <w:rPr>
          <w:rFonts w:hint="default"/>
          <w:u w:val="none" w:color="auto"/>
          <w:lang w:val="en-US" w:eastAsia="zh-CN"/>
        </w:rPr>
      </w:pPr>
      <w:r>
        <w:rPr>
          <w:rFonts w:hint="eastAsia" w:ascii="仿宋_GB2312" w:hAnsi="仿宋_GB2312" w:eastAsia="仿宋_GB2312" w:cs="仿宋_GB2312"/>
          <w:b w:val="0"/>
          <w:i w:val="0"/>
          <w:caps w:val="0"/>
          <w:color w:val="000000" w:themeColor="text1"/>
          <w:spacing w:val="0"/>
          <w:w w:val="100"/>
          <w:kern w:val="21"/>
          <w:sz w:val="32"/>
          <w:szCs w:val="32"/>
          <w:u w:val="none" w:color="auto"/>
          <w14:textFill>
            <w14:solidFill>
              <w14:schemeClr w14:val="tx1"/>
            </w14:solidFill>
          </w14:textFill>
        </w:rPr>
        <w:t>验收组成员签字：</w:t>
      </w:r>
      <w:r>
        <w:rPr>
          <w:rFonts w:hint="eastAsia" w:ascii="仿宋_GB2312" w:hAnsi="仿宋_GB2312" w:eastAsia="仿宋_GB2312" w:cs="仿宋_GB2312"/>
          <w:b w:val="0"/>
          <w:i w:val="0"/>
          <w:caps w:val="0"/>
          <w:color w:val="000000" w:themeColor="text1"/>
          <w:spacing w:val="0"/>
          <w:w w:val="100"/>
          <w:kern w:val="21"/>
          <w:sz w:val="32"/>
          <w:szCs w:val="32"/>
          <w:u w:val="single" w:color="auto"/>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color="auto"/>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color="auto"/>
          <w:lang w:val="en-US" w:eastAsia="zh-CN"/>
          <w14:textFill>
            <w14:solidFill>
              <w14:schemeClr w14:val="tx1"/>
            </w14:solidFill>
          </w14:textFill>
        </w:rPr>
        <w:t xml:space="preserve">      </w:t>
      </w:r>
    </w:p>
    <w:p>
      <w:pPr>
        <w:snapToGrid/>
        <w:spacing w:before="0" w:beforeAutospacing="0" w:after="0" w:afterAutospacing="0" w:line="600" w:lineRule="auto"/>
        <w:jc w:val="left"/>
        <w:textAlignment w:val="baseline"/>
        <w:rPr>
          <w:rFonts w:ascii="仿宋_GB2312" w:hAnsi="仿宋_GB2312" w:eastAsia="仿宋_GB2312" w:cs="仿宋_GB2312"/>
          <w:b w:val="0"/>
          <w:i w:val="0"/>
          <w:caps w:val="0"/>
          <w:color w:val="000000" w:themeColor="text1"/>
          <w:spacing w:val="0"/>
          <w:w w:val="100"/>
          <w:kern w:val="21"/>
          <w:sz w:val="32"/>
          <w:szCs w:val="32"/>
          <w:u w:val="single"/>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1"/>
          <w:sz w:val="32"/>
          <w:szCs w:val="32"/>
          <w:u w:val="none" w:color="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color="000000"/>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u w:val="single" w:color="000000"/>
          <w:lang w:val="en-US" w:eastAsia="zh-CN"/>
          <w14:textFill>
            <w14:solidFill>
              <w14:schemeClr w14:val="tx1"/>
            </w14:solidFill>
          </w14:textFill>
        </w:rPr>
        <w:t xml:space="preserve"> </w:t>
      </w:r>
    </w:p>
    <w:p>
      <w:pPr>
        <w:snapToGrid/>
        <w:spacing w:before="0" w:beforeAutospacing="0" w:after="0" w:afterAutospacing="0" w:line="240" w:lineRule="auto"/>
        <w:ind w:firstLine="3520" w:firstLineChars="1100"/>
        <w:jc w:val="left"/>
        <w:textAlignment w:val="baseline"/>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 xml:space="preserve">      </w:t>
      </w:r>
    </w:p>
    <w:p>
      <w:pPr>
        <w:snapToGrid/>
        <w:spacing w:before="0" w:beforeAutospacing="0" w:after="0" w:afterAutospacing="0" w:line="240" w:lineRule="auto"/>
        <w:ind w:firstLine="3840" w:firstLineChars="1200"/>
        <w:jc w:val="left"/>
        <w:textAlignment w:val="baseline"/>
        <w:rPr>
          <w:rFonts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年</w:t>
      </w:r>
      <w:r>
        <w:rPr>
          <w:rFonts w:hint="eastAsia" w:ascii="仿宋_GB2312" w:hAnsi="仿宋_GB2312" w:eastAsia="仿宋_GB2312" w:cs="仿宋_GB2312"/>
          <w:b w:val="0"/>
          <w:i w:val="0"/>
          <w:caps w:val="0"/>
          <w:color w:val="000000" w:themeColor="text1"/>
          <w:spacing w:val="0"/>
          <w:w w:val="100"/>
          <w:kern w:val="21"/>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月</w:t>
      </w:r>
      <w:r>
        <w:rPr>
          <w:rFonts w:hint="eastAsia" w:ascii="仿宋_GB2312" w:hAnsi="仿宋_GB2312" w:eastAsia="仿宋_GB2312" w:cs="仿宋_GB2312"/>
          <w:b w:val="0"/>
          <w:i w:val="0"/>
          <w:caps w:val="0"/>
          <w:color w:val="000000" w:themeColor="text1"/>
          <w:spacing w:val="0"/>
          <w:w w:val="100"/>
          <w:kern w:val="21"/>
          <w:sz w:val="32"/>
          <w:szCs w:val="32"/>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w w:val="100"/>
          <w:kern w:val="21"/>
          <w:sz w:val="32"/>
          <w:szCs w:val="32"/>
          <w14:textFill>
            <w14:solidFill>
              <w14:schemeClr w14:val="tx1"/>
            </w14:solidFill>
          </w14:textFill>
        </w:rPr>
        <w:t>日</w:t>
      </w:r>
    </w:p>
    <w:bookmarkEnd w:id="5"/>
    <w:p>
      <w:pPr>
        <w:pStyle w:val="5"/>
        <w:snapToGrid/>
        <w:spacing w:before="0" w:beforeAutospacing="0" w:after="0" w:afterAutospacing="0" w:line="480" w:lineRule="auto"/>
        <w:ind w:left="0" w:leftChars="0"/>
        <w:jc w:val="both"/>
        <w:textAlignment w:val="baseline"/>
        <w:rPr>
          <w:rFonts w:ascii="仿宋_GB2312" w:hAnsi="仿宋_GB2312" w:eastAsia="仿宋_GB2312" w:cs="仿宋_GB2312"/>
          <w:b w:val="0"/>
          <w:i w:val="0"/>
          <w:caps w:val="0"/>
          <w:color w:val="000000"/>
          <w:spacing w:val="0"/>
          <w:w w:val="100"/>
          <w:kern w:val="21"/>
          <w:sz w:val="32"/>
          <w:szCs w:val="32"/>
        </w:rPr>
      </w:pPr>
    </w:p>
    <w:p>
      <w:pPr>
        <w:keepNext w:val="0"/>
        <w:keepLines w:val="0"/>
        <w:pageBreakBefore w:val="0"/>
        <w:widowControl/>
        <w:kinsoku/>
        <w:wordWrap/>
        <w:overflowPunct/>
        <w:topLinePunct w:val="0"/>
        <w:autoSpaceDE w:val="0"/>
        <w:autoSpaceDN w:val="0"/>
        <w:bidi w:val="0"/>
        <w:adjustRightInd/>
        <w:snapToGrid/>
        <w:spacing w:line="640" w:lineRule="exact"/>
        <w:ind w:right="0" w:rightChars="0"/>
        <w:jc w:val="left"/>
        <w:textAlignment w:val="top"/>
        <w:rPr>
          <w:rFonts w:hint="eastAsia" w:ascii="黑体" w:hAnsi="黑体" w:eastAsia="黑体" w:cs="黑体"/>
          <w:b w:val="0"/>
          <w:bCs w:val="0"/>
          <w:color w:val="auto"/>
          <w:sz w:val="32"/>
          <w:szCs w:val="32"/>
          <w:u w:val="none"/>
          <w:lang w:val="en-US" w:eastAsia="zh-CN"/>
        </w:rPr>
      </w:pPr>
    </w:p>
    <w:p>
      <w:pPr>
        <w:keepLines w:val="0"/>
        <w:pageBreakBefore w:val="0"/>
        <w:kinsoku/>
        <w:wordWrap/>
        <w:topLinePunct w:val="0"/>
        <w:bidi w:val="0"/>
        <w:adjustRightInd/>
        <w:snapToGrid/>
        <w:spacing w:line="560" w:lineRule="exact"/>
        <w:jc w:val="center"/>
        <w:rPr>
          <w:rFonts w:hint="default" w:ascii="方正小标宋简体" w:hAnsi="方正小标宋简体" w:eastAsia="方正小标宋简体" w:cs="方正小标宋简体"/>
          <w:b w:val="0"/>
          <w:bCs w:val="0"/>
          <w:color w:val="auto"/>
          <w:sz w:val="44"/>
          <w:szCs w:val="44"/>
          <w:u w:val="none"/>
          <w:lang w:val="en-US" w:eastAsia="zh-CN"/>
        </w:rPr>
      </w:pPr>
    </w:p>
    <w:p>
      <w:pPr>
        <w:keepNext/>
        <w:keepLines w:val="0"/>
        <w:pageBreakBefore w:val="0"/>
        <w:widowControl/>
        <w:kinsoku/>
        <w:wordWrap/>
        <w:overflowPunct/>
        <w:topLinePunct w:val="0"/>
        <w:autoSpaceDE w:val="0"/>
        <w:autoSpaceDN w:val="0"/>
        <w:bidi w:val="0"/>
        <w:adjustRightInd/>
        <w:snapToGrid/>
        <w:spacing w:line="560" w:lineRule="exact"/>
        <w:ind w:right="0" w:rightChars="0"/>
        <w:jc w:val="left"/>
        <w:textAlignment w:val="top"/>
        <w:rPr>
          <w:rFonts w:hint="eastAsia" w:ascii="方正小标宋简体" w:hAnsi="方正小标宋简体" w:eastAsia="方正小标宋简体" w:cs="方正小标宋简体"/>
          <w:b w:val="0"/>
          <w:bCs w:val="0"/>
          <w:color w:val="auto"/>
          <w:sz w:val="32"/>
          <w:szCs w:val="32"/>
          <w:u w:val="none"/>
          <w:lang w:val="en-US" w:eastAsia="zh-CN"/>
        </w:rPr>
      </w:pPr>
      <w:bookmarkStart w:id="6" w:name="OLE_LINK7"/>
      <w:bookmarkStart w:id="7" w:name="_GoBack"/>
      <w:r>
        <w:rPr>
          <w:rFonts w:hint="eastAsia" w:ascii="方正小标宋简体" w:hAnsi="方正小标宋简体" w:eastAsia="方正小标宋简体" w:cs="方正小标宋简体"/>
          <w:b w:val="0"/>
          <w:bCs w:val="0"/>
          <w:color w:val="auto"/>
          <w:sz w:val="32"/>
          <w:szCs w:val="32"/>
          <w:u w:val="none"/>
          <w:lang w:val="en-US" w:eastAsia="zh-CN"/>
        </w:rPr>
        <w:t>附件5</w:t>
      </w:r>
    </w:p>
    <w:tbl>
      <w:tblPr>
        <w:tblStyle w:val="7"/>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4"/>
        <w:gridCol w:w="3075"/>
        <w:gridCol w:w="1933"/>
        <w:gridCol w:w="717"/>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18" w:hRule="atLeast"/>
          <w:jc w:val="center"/>
        </w:trPr>
        <w:tc>
          <w:tcPr>
            <w:tcW w:w="89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农业社会化服务项目县级抽查验收意见表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项目实施主体</w:t>
            </w:r>
          </w:p>
        </w:tc>
        <w:tc>
          <w:tcPr>
            <w:tcW w:w="7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负责人姓名</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服务作业地点</w:t>
            </w:r>
          </w:p>
        </w:tc>
        <w:tc>
          <w:tcPr>
            <w:tcW w:w="7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服务作业情况及补助金额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服务作物品种</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每亩补助标准</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服务环节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服务合格面积（亩）</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补助比例</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核定补助金额（元）</w:t>
            </w:r>
          </w:p>
        </w:tc>
        <w:tc>
          <w:tcPr>
            <w:tcW w:w="22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补助对象</w:t>
            </w:r>
          </w:p>
        </w:tc>
        <w:tc>
          <w:tcPr>
            <w:tcW w:w="7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县农业农村局  验收意见</w:t>
            </w:r>
          </w:p>
        </w:tc>
        <w:tc>
          <w:tcPr>
            <w:tcW w:w="72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                                年   月   日</w:t>
            </w: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bookmarkEnd w:id="6"/>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altName w:val="宋体"/>
    <w:panose1 w:val="02010600000101010101"/>
    <w:charset w:val="80"/>
    <w:family w:val="auto"/>
    <w:pitch w:val="default"/>
    <w:sig w:usb0="00000000" w:usb1="00000000" w:usb2="00000012"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B8A57"/>
    <w:multiLevelType w:val="singleLevel"/>
    <w:tmpl w:val="F55B8A5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mM4NThlZDYyOTcxOTJiYWJkZDFhZjhmM2QyN2QifQ=="/>
  </w:docVars>
  <w:rsids>
    <w:rsidRoot w:val="1DED5266"/>
    <w:rsid w:val="1DED5266"/>
    <w:rsid w:val="6A28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customStyle="1" w:styleId="3">
    <w:name w:val="p0"/>
    <w:basedOn w:val="1"/>
    <w:next w:val="4"/>
    <w:qFormat/>
    <w:uiPriority w:val="0"/>
    <w:pPr>
      <w:widowControl/>
      <w:spacing w:line="240" w:lineRule="auto"/>
    </w:pPr>
    <w:rPr>
      <w:rFonts w:eastAsia="宋体" w:cs="Times New Roman"/>
      <w:kern w:val="0"/>
    </w:rPr>
  </w:style>
  <w:style w:type="paragraph" w:styleId="4">
    <w:name w:val="index 9"/>
    <w:basedOn w:val="1"/>
    <w:next w:val="1"/>
    <w:qFormat/>
    <w:uiPriority w:val="99"/>
    <w:pPr>
      <w:ind w:left="1600" w:leftChars="1600"/>
    </w:pPr>
  </w:style>
  <w:style w:type="paragraph" w:styleId="5">
    <w:name w:val="Body Text Indent 2"/>
    <w:basedOn w:val="1"/>
    <w:next w:val="2"/>
    <w:qFormat/>
    <w:uiPriority w:val="0"/>
    <w:pPr>
      <w:spacing w:after="120" w:line="480" w:lineRule="auto"/>
      <w:ind w:left="420" w:leftChars="200"/>
    </w:pPr>
    <w:rPr>
      <w:rFonts w:ascii="Calibri" w:hAnsi="Calibri"/>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4315</Words>
  <Characters>4377</Characters>
  <Lines>0</Lines>
  <Paragraphs>0</Paragraphs>
  <TotalTime>55</TotalTime>
  <ScaleCrop>false</ScaleCrop>
  <LinksUpToDate>false</LinksUpToDate>
  <CharactersWithSpaces>4743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2026-03-18T03:41:00Z</dcterms:created>
  <dc:creator>WPS_1750069391</dc:creator>
  <cp:lastModifiedBy>永保初心</cp:lastModifiedBy>
  <dcterms:modified xsi:type="dcterms:W3CDTF">2026-03-19T01:44:06Z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137BC32C9FD445898713B81494B74E7D_11</vt:lpwstr>
  </property>
  <property fmtid="{D5CDD505-2E9C-101B-9397-08002B2CF9AE}" pid="4" name="KSOTemplateDocerSaveRecord">
    <vt:lpwstr>eyJoZGlkIjoiZDFkMWRkMDQ0OTM2NTY5ZjU1MTY1Nzk4NzhiMGE1MDkiLCJ1c2VySWQiOiIxNzA5ODA3MDY5In0=</vt:lpwstr>
  </property>
</Properties>
</file>