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1FDCD">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0"/>
          <w:szCs w:val="40"/>
          <w:lang w:eastAsia="zh-CN"/>
        </w:rPr>
      </w:pPr>
      <w:r>
        <w:rPr>
          <w:rFonts w:hint="default" w:ascii="Times New Roman" w:hAnsi="Times New Roman" w:eastAsia="方正小标宋简体" w:cs="Times New Roman"/>
          <w:color w:val="auto"/>
          <w:sz w:val="40"/>
          <w:szCs w:val="40"/>
          <w:lang w:eastAsia="zh-CN"/>
        </w:rPr>
        <w:t>民乐县农林场绿色转型高质量发展实施方案</w:t>
      </w:r>
    </w:p>
    <w:p w14:paraId="7F182B1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方正楷体_GB2312" w:hAnsi="方正楷体_GB2312" w:eastAsia="方正楷体_GB2312" w:cs="方正楷体_GB2312"/>
          <w:i w:val="0"/>
          <w:iCs w:val="0"/>
          <w:caps w:val="0"/>
          <w:color w:val="auto"/>
          <w:spacing w:val="0"/>
          <w:sz w:val="32"/>
          <w:szCs w:val="32"/>
          <w:shd w:val="clear" w:color="auto" w:fill="FFFFFF"/>
          <w:lang w:eastAsia="zh-CN"/>
        </w:rPr>
      </w:pPr>
    </w:p>
    <w:p w14:paraId="79A69149">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rFonts w:hint="eastAsia" w:ascii="方正楷体_GB2312" w:hAnsi="方正楷体_GB2312" w:eastAsia="方正楷体_GB2312" w:cs="方正楷体_GB2312"/>
          <w:i w:val="0"/>
          <w:iCs w:val="0"/>
          <w:caps w:val="0"/>
          <w:color w:val="auto"/>
          <w:spacing w:val="0"/>
          <w:sz w:val="32"/>
          <w:szCs w:val="32"/>
          <w:shd w:val="clear" w:color="auto" w:fill="FFFFFF"/>
          <w:lang w:eastAsia="zh-CN"/>
        </w:rPr>
      </w:pPr>
      <w:r>
        <w:rPr>
          <w:rFonts w:hint="eastAsia" w:ascii="楷体_GB2312" w:hAnsi="楷体_GB2312" w:eastAsia="楷体_GB2312" w:cs="楷体_GB2312"/>
          <w:i w:val="0"/>
          <w:iCs w:val="0"/>
          <w:caps w:val="0"/>
          <w:color w:val="auto"/>
          <w:spacing w:val="0"/>
          <w:sz w:val="32"/>
          <w:szCs w:val="32"/>
          <w:shd w:val="clear" w:color="auto" w:fill="FFFFFF"/>
          <w:lang w:eastAsia="zh-CN"/>
        </w:rPr>
        <w:t>（征求意见稿）</w:t>
      </w:r>
    </w:p>
    <w:p w14:paraId="1ED60AA7">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2312" w:cs="Times New Roman"/>
          <w:color w:val="auto"/>
          <w:sz w:val="32"/>
          <w:szCs w:val="32"/>
          <w:lang w:eastAsia="zh-CN"/>
        </w:rPr>
      </w:pPr>
    </w:p>
    <w:p w14:paraId="7713381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深入贯彻落实习近平生态文明思想和习近平总书记关于治水的重要论述，坚定践行“节水优先、空间均衡、系统治理、两手发力”的治水思路，严格落实“四水四定”原则，根据《全市农林场绿色转型高质量发展的指导意见》（市委办字〔2026〕3号）和《全市农林场绿色转型高质量发展2026年度重点工作推进计划》（张农领办发〔2026〕6号）要求，结合我县实际，制定本方案。</w:t>
      </w:r>
    </w:p>
    <w:p w14:paraId="3F12BE6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lang w:eastAsia="zh-CN"/>
        </w:rPr>
        <w:t>、工作目标</w:t>
      </w:r>
    </w:p>
    <w:p w14:paraId="6A4E8A8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坚持水资源最大刚性约束，立足不同类别农林场产权属性、功能定位和基础条件，实施精准引导和差异化政策，推动水资源管理、耕地保护、生态修复与产业升级深度融合，实现“一年突破筑基、两年深化见效、三年规范提升”总体目标。</w:t>
      </w:r>
    </w:p>
    <w:p w14:paraId="586F73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2026年：完成全县农林场用水指标核定，建立覆盖全场的数字化动态监管体系，实现农业生产用地与用水总量“只减不增”。启动超采区地表水置换工程，完成31眼灌溉机井智能化改造。新建水肥一体化高标准农田0.</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lang w:eastAsia="zh-CN"/>
        </w:rPr>
        <w:t>万亩，年压减水量</w:t>
      </w:r>
      <w:r>
        <w:rPr>
          <w:rFonts w:hint="eastAsia" w:ascii="仿宋_GB2312" w:hAnsi="仿宋_GB2312" w:eastAsia="仿宋_GB2312" w:cs="仿宋_GB2312"/>
          <w:color w:val="auto"/>
          <w:sz w:val="32"/>
          <w:szCs w:val="32"/>
          <w:lang w:val="en-US" w:eastAsia="zh-CN"/>
        </w:rPr>
        <w:t>82.93</w:t>
      </w:r>
      <w:r>
        <w:rPr>
          <w:rFonts w:hint="eastAsia" w:ascii="仿宋_GB2312" w:hAnsi="仿宋_GB2312" w:eastAsia="仿宋_GB2312" w:cs="仿宋_GB2312"/>
          <w:color w:val="auto"/>
          <w:sz w:val="32"/>
          <w:szCs w:val="32"/>
          <w:lang w:eastAsia="zh-CN"/>
        </w:rPr>
        <w:t>万立方米。启动一二三产融合试点，打造农林场转型试点5个。</w:t>
      </w:r>
    </w:p>
    <w:p w14:paraId="01382D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2027年：新建水肥一体化高效农田</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.5万亩。建立以节水高效作物为主的适水种植体系，改种低耗水、高效益作物累计达1万亩。高效节水灌溉技术实现适用区域全覆盖，新增节水能力100万立方米。生态农场、农文旅融合等新业</w:t>
      </w:r>
      <w:bookmarkStart w:id="0" w:name="_GoBack"/>
      <w:bookmarkEnd w:id="0"/>
      <w:r>
        <w:rPr>
          <w:rFonts w:hint="eastAsia" w:ascii="仿宋_GB2312" w:hAnsi="仿宋_GB2312" w:eastAsia="仿宋_GB2312" w:cs="仿宋_GB2312"/>
          <w:color w:val="auto"/>
          <w:sz w:val="32"/>
          <w:szCs w:val="32"/>
          <w:lang w:eastAsia="zh-CN"/>
        </w:rPr>
        <w:t>态蓬勃发展。</w:t>
      </w:r>
    </w:p>
    <w:p w14:paraId="4670042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2028年：形成完善的节水生态管理制度体系、技术标准体系和长效管护体系。具备条件的农林场基本建成水肥一体化高标准农田，打造10个“一场一业”特色鲜明的绿色转型样板。全县农林场总用水量和地下水用水量较2025年均下降30%以上，区域水生态系统稳定性和农业生态服务功能显著增强。</w:t>
      </w:r>
    </w:p>
    <w:p w14:paraId="2641CB3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lang w:eastAsia="zh-CN"/>
        </w:rPr>
        <w:t>、重点任务</w:t>
      </w:r>
    </w:p>
    <w:p w14:paraId="161DEAF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围绕总体目标，聚焦关键瓶颈，统筹推进以下六大重点任务，构建“制度保障、产业优化、资源节约、生态修复、科技赋能、价值实现”六位一体的生态化转型支撑体系。</w:t>
      </w:r>
    </w:p>
    <w:p w14:paraId="4D0D76F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b/>
          <w:bCs/>
          <w:color w:val="auto"/>
          <w:sz w:val="32"/>
          <w:szCs w:val="32"/>
          <w:lang w:eastAsia="zh-CN"/>
        </w:rPr>
        <w:t>（一）健全监管体系，筑牢转型根基。开展资源资产精准核查。</w:t>
      </w:r>
      <w:r>
        <w:rPr>
          <w:rFonts w:hint="eastAsia" w:ascii="仿宋_GB2312" w:hAnsi="仿宋_GB2312" w:eastAsia="仿宋_GB2312" w:cs="仿宋_GB2312"/>
          <w:color w:val="auto"/>
          <w:sz w:val="32"/>
          <w:szCs w:val="32"/>
          <w:lang w:eastAsia="zh-CN"/>
        </w:rPr>
        <w:t>县自然资源局牵头，联合县林草局、县水务局，对全县农林场土地、水资源等开展全面清查，重点核查用地手续、实际范围、地类属性、用水现状及与水资源匹配状况，核实超采区范围。建立“一场一档”数字化台账，纳入县级自然资源“一张图”实施重点管控。</w:t>
      </w:r>
      <w:r>
        <w:rPr>
          <w:rFonts w:hint="eastAsia" w:ascii="仿宋_GB2312" w:hAnsi="仿宋_GB2312" w:eastAsia="仿宋_GB2312" w:cs="仿宋_GB2312"/>
          <w:b/>
          <w:bCs/>
          <w:color w:val="auto"/>
          <w:sz w:val="32"/>
          <w:szCs w:val="32"/>
          <w:lang w:eastAsia="zh-CN"/>
        </w:rPr>
        <w:t>实施土地分类管控。</w:t>
      </w:r>
      <w:r>
        <w:rPr>
          <w:rFonts w:hint="eastAsia" w:ascii="仿宋_GB2312" w:hAnsi="仿宋_GB2312" w:eastAsia="仿宋_GB2312" w:cs="仿宋_GB2312"/>
          <w:color w:val="auto"/>
          <w:sz w:val="32"/>
          <w:szCs w:val="32"/>
          <w:lang w:eastAsia="zh-CN"/>
        </w:rPr>
        <w:t>制定《民乐县农林场用地分类处置办法》，明确国有、个体两类农林场的处置时限、恢复措施和验收标准。</w:t>
      </w:r>
      <w:r>
        <w:rPr>
          <w:rFonts w:hint="eastAsia" w:ascii="仿宋_GB2312" w:hAnsi="仿宋_GB2312" w:eastAsia="仿宋_GB2312" w:cs="仿宋_GB2312"/>
          <w:color w:val="auto"/>
          <w:sz w:val="32"/>
          <w:szCs w:val="32"/>
          <w:lang w:val="en-US" w:eastAsia="zh-CN"/>
        </w:rPr>
        <w:t>创新发展模式，</w:t>
      </w:r>
      <w:r>
        <w:rPr>
          <w:rFonts w:hint="eastAsia" w:ascii="仿宋_GB2312" w:hAnsi="仿宋_GB2312" w:eastAsia="仿宋_GB2312" w:cs="仿宋_GB2312"/>
          <w:color w:val="auto"/>
          <w:sz w:val="32"/>
          <w:szCs w:val="32"/>
          <w:lang w:eastAsia="zh-CN"/>
        </w:rPr>
        <w:t>引入国有企业参与国有农林场运营管理，</w:t>
      </w:r>
      <w:r>
        <w:rPr>
          <w:rFonts w:hint="eastAsia" w:ascii="仿宋_GB2312" w:hAnsi="仿宋_GB2312" w:eastAsia="仿宋_GB2312" w:cs="仿宋_GB2312"/>
          <w:color w:val="auto"/>
          <w:sz w:val="32"/>
          <w:szCs w:val="32"/>
          <w:lang w:val="en-US" w:eastAsia="zh-CN"/>
        </w:rPr>
        <w:t>激发农林场发展活力。</w:t>
      </w:r>
      <w:r>
        <w:rPr>
          <w:rFonts w:hint="eastAsia" w:ascii="仿宋_GB2312" w:hAnsi="仿宋_GB2312" w:eastAsia="仿宋_GB2312" w:cs="仿宋_GB2312"/>
          <w:color w:val="auto"/>
          <w:sz w:val="32"/>
          <w:szCs w:val="32"/>
          <w:lang w:eastAsia="zh-CN"/>
        </w:rPr>
        <w:t>对一般耕地，在保障粮食安全前提下，探索实施周期性轮作休耕；对非法开垦、超出合法用地范围的，坚决予以纠正；对无法有效灌溉、生态脆弱的区域，有序恢复为生态用地。</w:t>
      </w:r>
      <w:r>
        <w:rPr>
          <w:rFonts w:hint="eastAsia" w:ascii="仿宋_GB2312" w:hAnsi="仿宋_GB2312" w:eastAsia="仿宋_GB2312" w:cs="仿宋_GB2312"/>
          <w:b/>
          <w:bCs/>
          <w:color w:val="auto"/>
          <w:sz w:val="32"/>
          <w:szCs w:val="32"/>
          <w:lang w:eastAsia="zh-CN"/>
        </w:rPr>
        <w:t>创新激励约束机制。</w:t>
      </w:r>
      <w:r>
        <w:rPr>
          <w:rFonts w:hint="eastAsia" w:ascii="仿宋_GB2312" w:hAnsi="仿宋_GB2312" w:eastAsia="仿宋_GB2312" w:cs="仿宋_GB2312"/>
          <w:color w:val="auto"/>
          <w:sz w:val="32"/>
          <w:szCs w:val="32"/>
          <w:lang w:eastAsia="zh-CN"/>
        </w:rPr>
        <w:t>探索将水资源消耗强度、生态保护成效、绿色产业发展等核心指标纳入农林场绩效评价体系，建立与生态效益挂钩的财政补贴和项目优先支持机制。压实主管部门监管责任和农林场主体责任，形成推动转型的工作合力。</w:t>
      </w:r>
      <w:r>
        <w:rPr>
          <w:rFonts w:hint="eastAsia" w:ascii="楷体_GB2312" w:hAnsi="楷体_GB2312" w:eastAsia="楷体_GB2312" w:cs="楷体_GB2312"/>
          <w:color w:val="auto"/>
          <w:sz w:val="32"/>
          <w:szCs w:val="32"/>
          <w:lang w:eastAsia="zh-CN"/>
        </w:rPr>
        <w:t>（牵头单位：县自然资源局、县水务局；责任单位：县财政局、县农业农村局、县林草局、各相关镇党委政府、各农林场）</w:t>
      </w:r>
    </w:p>
    <w:p w14:paraId="43C4AB4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2312" w:cs="Times New Roman"/>
          <w:color w:val="auto"/>
          <w:sz w:val="32"/>
          <w:szCs w:val="32"/>
          <w:lang w:eastAsia="zh-CN"/>
        </w:rPr>
      </w:pPr>
      <w:r>
        <w:rPr>
          <w:rFonts w:hint="eastAsia" w:ascii="楷体_GB2312" w:hAnsi="楷体_GB2312" w:eastAsia="楷体_GB2312" w:cs="楷体_GB2312"/>
          <w:b/>
          <w:bCs/>
          <w:color w:val="auto"/>
          <w:sz w:val="32"/>
          <w:szCs w:val="32"/>
          <w:lang w:eastAsia="zh-CN"/>
        </w:rPr>
        <w:t>（二）优化产业结构，促进绿色发展。严格执行“以水定产”。</w:t>
      </w:r>
      <w:r>
        <w:rPr>
          <w:rFonts w:hint="eastAsia" w:ascii="仿宋_GB2312" w:hAnsi="仿宋_GB2312" w:eastAsia="仿宋_GB2312" w:cs="仿宋_GB2312"/>
          <w:color w:val="auto"/>
          <w:sz w:val="32"/>
          <w:szCs w:val="32"/>
          <w:lang w:eastAsia="zh-CN"/>
        </w:rPr>
        <w:t>制定并动态更新《农林场作物种植引导清单》，明确限制种植高耗水作物种类与区域，建立主要农作物单方水产出效益评价体系。压减并逐步退出高耗水作物，引导改种</w:t>
      </w:r>
      <w:r>
        <w:rPr>
          <w:rFonts w:hint="eastAsia" w:ascii="仿宋_GB2312" w:hAnsi="仿宋_GB2312" w:eastAsia="仿宋_GB2312" w:cs="仿宋_GB2312"/>
          <w:color w:val="auto"/>
          <w:sz w:val="32"/>
          <w:szCs w:val="32"/>
          <w:lang w:val="en-US" w:eastAsia="zh-CN"/>
        </w:rPr>
        <w:t>粮</w:t>
      </w:r>
      <w:r>
        <w:rPr>
          <w:rFonts w:hint="eastAsia" w:ascii="仿宋_GB2312" w:hAnsi="仿宋_GB2312" w:eastAsia="仿宋_GB2312" w:cs="仿宋_GB2312"/>
          <w:color w:val="auto"/>
          <w:sz w:val="32"/>
          <w:szCs w:val="32"/>
          <w:lang w:eastAsia="zh-CN"/>
        </w:rPr>
        <w:t>饲</w:t>
      </w:r>
      <w:r>
        <w:rPr>
          <w:rFonts w:hint="eastAsia" w:ascii="仿宋_GB2312" w:hAnsi="仿宋_GB2312" w:eastAsia="仿宋_GB2312" w:cs="仿宋_GB2312"/>
          <w:color w:val="auto"/>
          <w:sz w:val="32"/>
          <w:szCs w:val="32"/>
          <w:lang w:val="en-US" w:eastAsia="zh-CN"/>
        </w:rPr>
        <w:t>兼</w:t>
      </w:r>
      <w:r>
        <w:rPr>
          <w:rFonts w:hint="eastAsia" w:ascii="仿宋_GB2312" w:hAnsi="仿宋_GB2312" w:eastAsia="仿宋_GB2312" w:cs="仿宋_GB2312"/>
          <w:color w:val="auto"/>
          <w:sz w:val="32"/>
          <w:szCs w:val="32"/>
          <w:lang w:eastAsia="zh-CN"/>
        </w:rPr>
        <w:t>用玉米、优质苜蓿等低耗水、耐旱作物，2026-2028年累计推广2万亩。</w:t>
      </w:r>
      <w:r>
        <w:rPr>
          <w:rFonts w:hint="eastAsia" w:ascii="仿宋_GB2312" w:hAnsi="仿宋_GB2312" w:eastAsia="仿宋_GB2312" w:cs="仿宋_GB2312"/>
          <w:b/>
          <w:bCs/>
          <w:color w:val="auto"/>
          <w:sz w:val="32"/>
          <w:szCs w:val="32"/>
          <w:lang w:eastAsia="zh-CN"/>
        </w:rPr>
        <w:t>推动经营模式绿色转型。</w:t>
      </w:r>
      <w:r>
        <w:rPr>
          <w:rFonts w:hint="eastAsia" w:ascii="仿宋_GB2312" w:hAnsi="仿宋_GB2312" w:eastAsia="仿宋_GB2312" w:cs="仿宋_GB2312"/>
          <w:color w:val="auto"/>
          <w:sz w:val="32"/>
          <w:szCs w:val="32"/>
          <w:lang w:eastAsia="zh-CN"/>
        </w:rPr>
        <w:t>推广“林粮间作”“林下种养”等生态循环模式，建成绿色、高质、高效的标准化生产基地2万亩。鼓励低效、小规模农场采取绿肥种植还田、深翻晒垡等措施实施休耕，确保每年轮作休耕面积不低于0.5万亩。</w:t>
      </w:r>
      <w:r>
        <w:rPr>
          <w:rFonts w:hint="eastAsia" w:ascii="仿宋_GB2312" w:hAnsi="仿宋_GB2312" w:eastAsia="仿宋_GB2312" w:cs="仿宋_GB2312"/>
          <w:b/>
          <w:bCs/>
          <w:color w:val="auto"/>
          <w:sz w:val="32"/>
          <w:szCs w:val="32"/>
          <w:lang w:eastAsia="zh-CN"/>
        </w:rPr>
        <w:t>拓展多元价值功能。</w:t>
      </w:r>
      <w:r>
        <w:rPr>
          <w:rFonts w:hint="eastAsia" w:ascii="仿宋_GB2312" w:hAnsi="仿宋_GB2312" w:eastAsia="仿宋_GB2312" w:cs="仿宋_GB2312"/>
          <w:color w:val="auto"/>
          <w:sz w:val="32"/>
          <w:szCs w:val="32"/>
          <w:lang w:eastAsia="zh-CN"/>
        </w:rPr>
        <w:t>支持有条件的农林场发展仓储加工、冷链物流，做强“甘味”品牌。鼓励发展休闲观光、农事体验、科普研学等“农业+”新业态。按照“一场一策”原则，分类制定转型试点实施方案，2026年率先推进县委办农场、林草局农场、神龙药业农场、西黎农业农场、华瑞农业农场5个转型试点，三年内建成10个“一场一业”特色鲜明的绿色转型样板。</w:t>
      </w:r>
      <w:r>
        <w:rPr>
          <w:rFonts w:hint="eastAsia" w:ascii="仿宋_GB2312" w:hAnsi="仿宋_GB2312" w:eastAsia="仿宋_GB2312" w:cs="仿宋_GB2312"/>
          <w:b/>
          <w:bCs/>
          <w:color w:val="auto"/>
          <w:sz w:val="32"/>
          <w:szCs w:val="32"/>
          <w:lang w:eastAsia="zh-CN"/>
        </w:rPr>
        <w:t>加强设施农业改造提升。</w:t>
      </w:r>
      <w:r>
        <w:rPr>
          <w:rFonts w:hint="eastAsia" w:ascii="仿宋_GB2312" w:hAnsi="仿宋_GB2312" w:eastAsia="仿宋_GB2312" w:cs="仿宋_GB2312"/>
          <w:color w:val="auto"/>
          <w:sz w:val="32"/>
          <w:szCs w:val="32"/>
          <w:lang w:eastAsia="zh-CN"/>
        </w:rPr>
        <w:t>摸清全县农林场设施农业底数（0.32万亩），分年度推进老旧温室和大棚节水化、智能化改造，2026年完成改造0.1万亩，2027年0.06万亩，2028年0.05万亩。</w:t>
      </w:r>
      <w:r>
        <w:rPr>
          <w:rFonts w:hint="eastAsia" w:ascii="楷体_GB2312" w:hAnsi="楷体_GB2312" w:eastAsia="楷体_GB2312" w:cs="楷体_GB2312"/>
          <w:color w:val="auto"/>
          <w:sz w:val="32"/>
          <w:szCs w:val="32"/>
          <w:lang w:eastAsia="zh-CN"/>
        </w:rPr>
        <w:t>（牵头单位：县农业农村局；责任单位：县林草局、县工信局、县文体广电旅游局、县发展改革局、各相关镇党委政府、各农林场）</w:t>
      </w:r>
    </w:p>
    <w:p w14:paraId="5C77B8F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b/>
          <w:bCs/>
          <w:color w:val="auto"/>
          <w:sz w:val="32"/>
          <w:szCs w:val="32"/>
          <w:lang w:eastAsia="zh-CN"/>
        </w:rPr>
        <w:t>（三）深化节水控水，提升用水效率。构建最严格水资源监管体系。</w:t>
      </w:r>
      <w:r>
        <w:rPr>
          <w:rFonts w:hint="default" w:ascii="Times New Roman" w:hAnsi="Times New Roman" w:eastAsia="仿宋_GB2312" w:cs="Times New Roman"/>
          <w:color w:val="auto"/>
          <w:sz w:val="32"/>
          <w:szCs w:val="32"/>
          <w:lang w:eastAsia="zh-CN"/>
        </w:rPr>
        <w:t>实施农林场用水审计与合理性复核，精准核定并下达用水指标。完成用水计量、耕地与种植结构数字化监管全覆盖，监测数据实时传输至市级“智慧水务”平台。推行“以电折水”计量，将21家超采区农场31眼灌溉机井纳入重点管控，积极谋划地表水置换工程，推动年节水能力提升50万立方米以上。</w:t>
      </w:r>
      <w:r>
        <w:rPr>
          <w:rFonts w:hint="default" w:ascii="Times New Roman" w:hAnsi="Times New Roman" w:eastAsia="仿宋_GB2312" w:cs="Times New Roman"/>
          <w:b/>
          <w:bCs/>
          <w:color w:val="auto"/>
          <w:sz w:val="32"/>
          <w:szCs w:val="32"/>
          <w:lang w:eastAsia="zh-CN"/>
        </w:rPr>
        <w:t>全面推进智慧节水工程。</w:t>
      </w:r>
      <w:r>
        <w:rPr>
          <w:rFonts w:hint="default" w:ascii="Times New Roman" w:hAnsi="Times New Roman" w:eastAsia="仿宋_GB2312" w:cs="Times New Roman"/>
          <w:color w:val="auto"/>
          <w:sz w:val="32"/>
          <w:szCs w:val="32"/>
          <w:lang w:eastAsia="zh-CN"/>
        </w:rPr>
        <w:t>聚焦高标准农田建设，在地下水超采区大力推广以水肥一体化、滴灌微灌为核心的节水技术。2026年新建水肥一体化高标准农田0.</w:t>
      </w:r>
      <w:r>
        <w:rPr>
          <w:rFonts w:hint="default" w:ascii="Times New Roman" w:hAnsi="Times New Roman" w:eastAsia="仿宋_GB2312" w:cs="Times New Roman"/>
          <w:color w:val="auto"/>
          <w:sz w:val="32"/>
          <w:szCs w:val="32"/>
          <w:lang w:val="en-US" w:eastAsia="zh-CN"/>
        </w:rPr>
        <w:t>64</w:t>
      </w:r>
      <w:r>
        <w:rPr>
          <w:rFonts w:hint="default" w:ascii="Times New Roman" w:hAnsi="Times New Roman" w:eastAsia="仿宋_GB2312" w:cs="Times New Roman"/>
          <w:color w:val="auto"/>
          <w:sz w:val="32"/>
          <w:szCs w:val="32"/>
          <w:lang w:eastAsia="zh-CN"/>
        </w:rPr>
        <w:t>万亩以上【</w:t>
      </w:r>
      <w:r>
        <w:rPr>
          <w:rFonts w:hint="default" w:ascii="Times New Roman" w:hAnsi="Times New Roman" w:eastAsia="仿宋_GB2312" w:cs="Times New Roman"/>
          <w:color w:val="auto"/>
          <w:sz w:val="32"/>
          <w:szCs w:val="32"/>
          <w:lang w:val="en-US" w:eastAsia="zh-CN"/>
        </w:rPr>
        <w:t>西黎农业1744</w:t>
      </w:r>
      <w:r>
        <w:rPr>
          <w:rFonts w:hint="default" w:ascii="Times New Roman" w:hAnsi="Times New Roman" w:eastAsia="仿宋_GB2312" w:cs="Times New Roman"/>
          <w:color w:val="auto"/>
          <w:sz w:val="32"/>
          <w:szCs w:val="32"/>
          <w:lang w:eastAsia="zh-CN"/>
        </w:rPr>
        <w:t>亩、滨河集团</w:t>
      </w:r>
      <w:r>
        <w:rPr>
          <w:rFonts w:hint="default" w:ascii="Times New Roman" w:hAnsi="Times New Roman" w:eastAsia="仿宋_GB2312" w:cs="Times New Roman"/>
          <w:color w:val="auto"/>
          <w:sz w:val="32"/>
          <w:szCs w:val="32"/>
          <w:lang w:val="en-US" w:eastAsia="zh-CN"/>
        </w:rPr>
        <w:t>206</w:t>
      </w:r>
      <w:r>
        <w:rPr>
          <w:rFonts w:hint="default" w:ascii="Times New Roman" w:hAnsi="Times New Roman" w:eastAsia="仿宋_GB2312" w:cs="Times New Roman"/>
          <w:color w:val="auto"/>
          <w:sz w:val="32"/>
          <w:szCs w:val="32"/>
          <w:lang w:eastAsia="zh-CN"/>
        </w:rPr>
        <w:t>亩、</w:t>
      </w:r>
      <w:r>
        <w:rPr>
          <w:rFonts w:hint="default" w:ascii="Times New Roman" w:hAnsi="Times New Roman" w:eastAsia="仿宋_GB2312" w:cs="Times New Roman"/>
          <w:color w:val="auto"/>
          <w:sz w:val="32"/>
          <w:szCs w:val="32"/>
          <w:lang w:val="en-US" w:eastAsia="zh-CN"/>
        </w:rPr>
        <w:t>神农药业4567亩</w:t>
      </w:r>
      <w:r>
        <w:rPr>
          <w:rFonts w:hint="default" w:ascii="Times New Roman" w:hAnsi="Times New Roman" w:eastAsia="仿宋_GB2312" w:cs="Times New Roman"/>
          <w:color w:val="auto"/>
          <w:sz w:val="32"/>
          <w:szCs w:val="32"/>
          <w:lang w:eastAsia="zh-CN"/>
        </w:rPr>
        <w:t>】，压减地下水超采</w:t>
      </w:r>
      <w:r>
        <w:rPr>
          <w:rFonts w:hint="default" w:ascii="Times New Roman" w:hAnsi="Times New Roman" w:eastAsia="仿宋_GB2312" w:cs="Times New Roman"/>
          <w:color w:val="auto"/>
          <w:sz w:val="32"/>
          <w:szCs w:val="32"/>
          <w:lang w:val="en-US" w:eastAsia="zh-CN"/>
        </w:rPr>
        <w:t>82.93</w:t>
      </w:r>
      <w:r>
        <w:rPr>
          <w:rFonts w:hint="default" w:ascii="Times New Roman" w:hAnsi="Times New Roman" w:eastAsia="仿宋_GB2312" w:cs="Times New Roman"/>
          <w:color w:val="auto"/>
          <w:sz w:val="32"/>
          <w:szCs w:val="32"/>
          <w:lang w:eastAsia="zh-CN"/>
        </w:rPr>
        <w:t>万立方米以上。2027年新建高标准农田</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.5万亩，2028年持续扩大覆盖面并提升智慧管理水平。</w:t>
      </w:r>
      <w:r>
        <w:rPr>
          <w:rFonts w:hint="default" w:ascii="Times New Roman" w:hAnsi="Times New Roman" w:eastAsia="仿宋_GB2312" w:cs="Times New Roman"/>
          <w:b/>
          <w:bCs/>
          <w:color w:val="auto"/>
          <w:sz w:val="32"/>
          <w:szCs w:val="32"/>
          <w:lang w:eastAsia="zh-CN"/>
        </w:rPr>
        <w:t>集成推广综合节水技术。</w:t>
      </w:r>
      <w:r>
        <w:rPr>
          <w:rFonts w:hint="default" w:ascii="Times New Roman" w:hAnsi="Times New Roman" w:eastAsia="仿宋_GB2312" w:cs="Times New Roman"/>
          <w:color w:val="auto"/>
          <w:sz w:val="32"/>
          <w:szCs w:val="32"/>
          <w:lang w:eastAsia="zh-CN"/>
        </w:rPr>
        <w:t>在暂未纳入高标准农田建设区域，推广垄膜沟灌、小麦浅埋滴灌等高效节水技术。2026年推广</w:t>
      </w:r>
      <w:r>
        <w:rPr>
          <w:rFonts w:hint="default" w:ascii="Times New Roman" w:hAnsi="Times New Roman" w:eastAsia="仿宋_GB2312" w:cs="Times New Roman"/>
          <w:color w:val="auto"/>
          <w:sz w:val="32"/>
          <w:szCs w:val="32"/>
          <w:lang w:val="en-US" w:eastAsia="zh-CN"/>
        </w:rPr>
        <w:t>高效节水小麦0.25</w:t>
      </w:r>
      <w:r>
        <w:rPr>
          <w:rFonts w:hint="default" w:ascii="Times New Roman" w:hAnsi="Times New Roman" w:eastAsia="仿宋_GB2312" w:cs="Times New Roman"/>
          <w:color w:val="auto"/>
          <w:sz w:val="32"/>
          <w:szCs w:val="32"/>
          <w:lang w:eastAsia="zh-CN"/>
        </w:rPr>
        <w:t>万亩；2027年推广0.5万亩；2028年0.7万亩。探索推行“合同节水管理”模式，建立“节约归己、超用加价”激励机制。</w:t>
      </w:r>
      <w:r>
        <w:rPr>
          <w:rFonts w:hint="eastAsia" w:ascii="楷体_GB2312" w:hAnsi="楷体_GB2312" w:eastAsia="楷体_GB2312" w:cs="楷体_GB2312"/>
          <w:color w:val="auto"/>
          <w:sz w:val="32"/>
          <w:szCs w:val="32"/>
          <w:lang w:eastAsia="zh-CN"/>
        </w:rPr>
        <w:t>（牵头单位：县水务局；责任单位：县农业农村局、县发展改革局、相关工业园区管委会、各相关镇党委政府、各农林场）</w:t>
      </w:r>
    </w:p>
    <w:p w14:paraId="5F499FF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2312" w:cs="Times New Roman"/>
          <w:b w:val="0"/>
          <w:bCs w:val="0"/>
          <w:color w:val="auto"/>
          <w:sz w:val="32"/>
          <w:szCs w:val="32"/>
          <w:lang w:eastAsia="zh-CN"/>
        </w:rPr>
      </w:pPr>
      <w:r>
        <w:rPr>
          <w:rFonts w:hint="eastAsia" w:ascii="楷体_GB2312" w:hAnsi="楷体_GB2312" w:eastAsia="楷体_GB2312" w:cs="楷体_GB2312"/>
          <w:b/>
          <w:bCs/>
          <w:color w:val="auto"/>
          <w:sz w:val="32"/>
          <w:szCs w:val="32"/>
          <w:lang w:eastAsia="zh-CN"/>
        </w:rPr>
        <w:t>（四）修复生态系统，增强环境容量。实施系统生态修复工程。</w:t>
      </w:r>
      <w:r>
        <w:rPr>
          <w:rFonts w:hint="default" w:ascii="Times New Roman" w:hAnsi="Times New Roman" w:eastAsia="仿宋_GB2312" w:cs="Times New Roman"/>
          <w:color w:val="auto"/>
          <w:sz w:val="32"/>
          <w:szCs w:val="32"/>
          <w:lang w:eastAsia="zh-CN"/>
        </w:rPr>
        <w:t>对接“三北”防护林体系建设等工程，科学实施退化林草地修复、农田防护林网建设。对超采区低效高耗水农田，有序实施轮作休耕或退耕还林还草，每年规划完成生态修复1000亩。</w:t>
      </w:r>
      <w:r>
        <w:rPr>
          <w:rFonts w:hint="default" w:ascii="Times New Roman" w:hAnsi="Times New Roman" w:eastAsia="仿宋_GB2312" w:cs="Times New Roman"/>
          <w:b/>
          <w:bCs/>
          <w:color w:val="auto"/>
          <w:sz w:val="32"/>
          <w:szCs w:val="32"/>
          <w:lang w:eastAsia="zh-CN"/>
        </w:rPr>
        <w:t>强化农业面源污染防治。</w:t>
      </w:r>
      <w:r>
        <w:rPr>
          <w:rFonts w:hint="default" w:ascii="Times New Roman" w:hAnsi="Times New Roman" w:eastAsia="仿宋_GB2312" w:cs="Times New Roman"/>
          <w:color w:val="auto"/>
          <w:sz w:val="32"/>
          <w:szCs w:val="32"/>
          <w:lang w:eastAsia="zh-CN"/>
        </w:rPr>
        <w:t>全面推行测土配方施肥和绿色防控技术，实现化肥农药减量增效。建立健全农业废弃物收集、转运和资源化利用体系。</w:t>
      </w:r>
      <w:r>
        <w:rPr>
          <w:rFonts w:hint="default" w:ascii="Times New Roman" w:hAnsi="Times New Roman" w:eastAsia="仿宋_GB2312" w:cs="Times New Roman"/>
          <w:b/>
          <w:bCs/>
          <w:color w:val="auto"/>
          <w:sz w:val="32"/>
          <w:szCs w:val="32"/>
          <w:lang w:eastAsia="zh-CN"/>
        </w:rPr>
        <w:t>建设智慧生态管护体系。</w:t>
      </w:r>
      <w:r>
        <w:rPr>
          <w:rFonts w:hint="default" w:ascii="Times New Roman" w:hAnsi="Times New Roman" w:eastAsia="仿宋_GB2312" w:cs="Times New Roman"/>
          <w:color w:val="auto"/>
          <w:sz w:val="32"/>
          <w:szCs w:val="32"/>
          <w:lang w:eastAsia="zh-CN"/>
        </w:rPr>
        <w:t>综合应用无人机巡查、物联网传感等技术，构建覆盖规模农林场的生态监测体系，实现对森林草原火情、土壤墒情、水土流失、农作物病虫害等的智能识别、预警和快速处置。</w:t>
      </w:r>
      <w:r>
        <w:rPr>
          <w:rFonts w:hint="eastAsia" w:ascii="楷体_GB2312" w:hAnsi="楷体_GB2312" w:eastAsia="楷体_GB2312" w:cs="楷体_GB2312"/>
          <w:b w:val="0"/>
          <w:bCs w:val="0"/>
          <w:color w:val="auto"/>
          <w:sz w:val="32"/>
          <w:szCs w:val="32"/>
          <w:lang w:eastAsia="zh-CN"/>
        </w:rPr>
        <w:t>（牵头单位：县林草局、市生态环境局民乐分局；责任单位：县自然资源局、县农业农村局、县水务局、各相关镇党委政府、各农林场）</w:t>
      </w:r>
    </w:p>
    <w:p w14:paraId="5E34C0A7">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b/>
          <w:bCs/>
          <w:color w:val="auto"/>
          <w:sz w:val="32"/>
          <w:szCs w:val="32"/>
          <w:lang w:eastAsia="zh-CN"/>
        </w:rPr>
        <w:t>（五）强化科技赋能，提升治理能力。建设数字农业技术示范场景。</w:t>
      </w:r>
      <w:r>
        <w:rPr>
          <w:rFonts w:hint="default" w:ascii="Times New Roman" w:hAnsi="Times New Roman" w:eastAsia="仿宋_GB2312" w:cs="Times New Roman"/>
          <w:color w:val="auto"/>
          <w:sz w:val="32"/>
          <w:szCs w:val="32"/>
          <w:lang w:eastAsia="zh-CN"/>
        </w:rPr>
        <w:t>支持转型试点农林场开展“智慧农场”建设，集成应用物联网、大数据、人工智能等技术，实现水肥精准调控、生产智慧管理。2026年打造</w:t>
      </w:r>
      <w:r>
        <w:rPr>
          <w:rFonts w:hint="default" w:ascii="Times New Roman" w:hAnsi="Times New Roman" w:eastAsia="仿宋_GB2312" w:cs="Times New Roman"/>
          <w:color w:val="auto"/>
          <w:sz w:val="32"/>
          <w:szCs w:val="32"/>
          <w:lang w:val="en-US" w:eastAsia="zh-CN"/>
        </w:rPr>
        <w:t>智慧</w:t>
      </w:r>
      <w:r>
        <w:rPr>
          <w:rFonts w:hint="default" w:ascii="Times New Roman" w:hAnsi="Times New Roman" w:eastAsia="仿宋_GB2312" w:cs="Times New Roman"/>
          <w:color w:val="auto"/>
          <w:sz w:val="32"/>
          <w:szCs w:val="32"/>
          <w:lang w:eastAsia="zh-CN"/>
        </w:rPr>
        <w:t>农林场</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个。</w:t>
      </w:r>
      <w:r>
        <w:rPr>
          <w:rFonts w:hint="default" w:ascii="Times New Roman" w:hAnsi="Times New Roman" w:eastAsia="仿宋_GB2312" w:cs="Times New Roman"/>
          <w:b/>
          <w:bCs/>
          <w:color w:val="auto"/>
          <w:sz w:val="32"/>
          <w:szCs w:val="32"/>
          <w:lang w:eastAsia="zh-CN"/>
        </w:rPr>
        <w:t>强化绿色技术集成应用。</w:t>
      </w:r>
      <w:r>
        <w:rPr>
          <w:rFonts w:hint="default" w:ascii="Times New Roman" w:hAnsi="Times New Roman" w:eastAsia="仿宋_GB2312" w:cs="Times New Roman"/>
          <w:color w:val="auto"/>
          <w:sz w:val="32"/>
          <w:szCs w:val="32"/>
          <w:lang w:eastAsia="zh-CN"/>
        </w:rPr>
        <w:t>组建县级生态农业技术专家服务团，重点引进示范土壤改良、生物防治、废弃物循环利用、低碳种养等先进适用技术。加强与科研院所合作，建立一批技术试验示范基地。</w:t>
      </w:r>
      <w:r>
        <w:rPr>
          <w:rFonts w:hint="default" w:ascii="Times New Roman" w:hAnsi="Times New Roman" w:eastAsia="仿宋_GB2312" w:cs="Times New Roman"/>
          <w:b/>
          <w:bCs/>
          <w:color w:val="auto"/>
          <w:sz w:val="32"/>
          <w:szCs w:val="32"/>
          <w:lang w:eastAsia="zh-CN"/>
        </w:rPr>
        <w:t>实施人才素质提升计划。</w:t>
      </w:r>
      <w:r>
        <w:rPr>
          <w:rFonts w:hint="default" w:ascii="Times New Roman" w:hAnsi="Times New Roman" w:eastAsia="仿宋_GB2312" w:cs="Times New Roman"/>
          <w:color w:val="auto"/>
          <w:sz w:val="32"/>
          <w:szCs w:val="32"/>
          <w:lang w:eastAsia="zh-CN"/>
        </w:rPr>
        <w:t>依托专家服务团，系统开展对农林场管理及生产人员生态理念、绿色技术、数字技能、市场运营等培训，一体推动生产结构、方式绿色转型。</w:t>
      </w:r>
      <w:r>
        <w:rPr>
          <w:rFonts w:hint="eastAsia" w:ascii="楷体_GB2312" w:hAnsi="楷体_GB2312" w:eastAsia="楷体_GB2312" w:cs="楷体_GB2312"/>
          <w:color w:val="auto"/>
          <w:sz w:val="32"/>
          <w:szCs w:val="32"/>
          <w:lang w:eastAsia="zh-CN"/>
        </w:rPr>
        <w:t>（牵头单位：县科技局、县农业农村局；责任单位：县工信局、县人社局、县林草局、各相关镇党委政府、各农林场）</w:t>
      </w:r>
    </w:p>
    <w:p w14:paraId="3E05228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b/>
          <w:bCs/>
          <w:color w:val="auto"/>
          <w:sz w:val="32"/>
          <w:szCs w:val="32"/>
          <w:lang w:eastAsia="zh-CN"/>
        </w:rPr>
        <w:t>（六）探索价值实现，创建特色品牌。探索生态产品价值实现路径。</w:t>
      </w:r>
      <w:r>
        <w:rPr>
          <w:rFonts w:hint="default" w:ascii="Times New Roman" w:hAnsi="Times New Roman" w:eastAsia="仿宋_GB2312" w:cs="Times New Roman"/>
          <w:color w:val="auto"/>
          <w:sz w:val="32"/>
          <w:szCs w:val="32"/>
          <w:lang w:eastAsia="zh-CN"/>
        </w:rPr>
        <w:t>量化农林场固碳增汇、水源涵养等生态服务价值。积极推动节水效益、林业碳汇等生态权益参与用水权、碳排放权等市场交易，争取纳入生态综合补偿试点。2026年启动农业碳汇项目开发前期研究，选择1-2家农林场开展碳汇测算。</w:t>
      </w:r>
      <w:r>
        <w:rPr>
          <w:rFonts w:hint="default" w:ascii="Times New Roman" w:hAnsi="Times New Roman" w:eastAsia="仿宋_GB2312" w:cs="Times New Roman"/>
          <w:b/>
          <w:bCs/>
          <w:color w:val="auto"/>
          <w:sz w:val="32"/>
          <w:szCs w:val="32"/>
          <w:lang w:eastAsia="zh-CN"/>
        </w:rPr>
        <w:t>构建特色生态品牌体系。</w:t>
      </w:r>
      <w:r>
        <w:rPr>
          <w:rFonts w:hint="default" w:ascii="Times New Roman" w:hAnsi="Times New Roman" w:eastAsia="仿宋_GB2312" w:cs="Times New Roman"/>
          <w:color w:val="auto"/>
          <w:sz w:val="32"/>
          <w:szCs w:val="32"/>
          <w:lang w:eastAsia="zh-CN"/>
        </w:rPr>
        <w:t>以“田园民乐”区域公用品牌为统领，鼓励开展绿色、有机、地理标志认证，打造企业品牌和产品品牌。2026年新增绿色食品认证3个、有机认证1个、地理标志产品1个。</w:t>
      </w:r>
      <w:r>
        <w:rPr>
          <w:rFonts w:hint="default" w:ascii="Times New Roman" w:hAnsi="Times New Roman" w:eastAsia="仿宋_GB2312" w:cs="Times New Roman"/>
          <w:b/>
          <w:bCs/>
          <w:color w:val="auto"/>
          <w:sz w:val="32"/>
          <w:szCs w:val="32"/>
          <w:lang w:eastAsia="zh-CN"/>
        </w:rPr>
        <w:t>推动生态产业融合赋能。</w:t>
      </w:r>
      <w:r>
        <w:rPr>
          <w:rFonts w:hint="default" w:ascii="Times New Roman" w:hAnsi="Times New Roman" w:eastAsia="仿宋_GB2312" w:cs="Times New Roman"/>
          <w:color w:val="auto"/>
          <w:sz w:val="32"/>
          <w:szCs w:val="32"/>
          <w:lang w:eastAsia="zh-CN"/>
        </w:rPr>
        <w:t>依托生态文化资源，开发生态研学、康养度假等项目。探索发展定制农业、会员制农场等新模式，推动优质生态产品的直连对接与价值提升。</w:t>
      </w:r>
      <w:r>
        <w:rPr>
          <w:rFonts w:hint="eastAsia" w:ascii="楷体_GB2312" w:hAnsi="楷体_GB2312" w:eastAsia="楷体_GB2312" w:cs="楷体_GB2312"/>
          <w:color w:val="auto"/>
          <w:sz w:val="32"/>
          <w:szCs w:val="32"/>
          <w:lang w:eastAsia="zh-CN"/>
        </w:rPr>
        <w:t>（牵头单位：县林草局、县农业农村局；责任单位：县文体广电旅游局、县发展改革局、县市场监督管理局、各相关镇党委政府、各农林场）</w:t>
      </w:r>
    </w:p>
    <w:p w14:paraId="2BF17C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lang w:eastAsia="zh-CN"/>
        </w:rPr>
        <w:t>保障措施</w:t>
      </w:r>
    </w:p>
    <w:p w14:paraId="31FD4BB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成立由县委、县政府分管领导牵头，县自然资源局、县农业农村局、县林草局、县水务局、县财政局、市生态环境局民乐分局等部门及各相关镇政府组成的“民乐县农林场绿色转型高质量发展工作专班”。建立健全常态化联席会议机制，研究解决重点难点问题。县水务局牵头水资源管控与地下水治理，配套完善农林场灌溉用水数字化监管设施设备，完成用水审计与指标核定。县农业农村局负责种植结构调整、技术推广与产业发展，指导开展高标准农田建设、节水技术推广、示范基地建设、品牌培育等。县自然资源局牵头用地排查整治与生态修复，制定用地分类处置办法。县林草局负责生态修复、林草资源保护、碳汇开发等。县发改局、县农业农村局、县水务局、县林草局等部门负责项目资金争取。县财政局负责资金统筹保障。各镇党委政府负责组织实施、协调监管，各农林场负责具体落实。</w:t>
      </w:r>
    </w:p>
    <w:p w14:paraId="3F8BAEE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p>
    <w:p w14:paraId="4E31B68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1.全县农林场绿色转型高质量发展工作专班</w:t>
      </w:r>
    </w:p>
    <w:p w14:paraId="0CF274E0">
      <w:pPr>
        <w:keepNext w:val="0"/>
        <w:keepLines w:val="0"/>
        <w:pageBreakBefore w:val="0"/>
        <w:widowControl w:val="0"/>
        <w:kinsoku/>
        <w:wordWrap/>
        <w:overflowPunct w:val="0"/>
        <w:topLinePunct w:val="0"/>
        <w:autoSpaceDE/>
        <w:autoSpaceDN/>
        <w:bidi w:val="0"/>
        <w:adjustRightInd/>
        <w:snapToGrid/>
        <w:spacing w:line="560" w:lineRule="exact"/>
        <w:ind w:left="1596" w:leftChars="760" w:firstLine="0" w:firstLineChars="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全县农林场绿色转型高质量发展2026年度重点工作任务清单</w:t>
      </w:r>
    </w:p>
    <w:p w14:paraId="38E14105"/>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78BB13-A185-4E11-865F-89CEF950D9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CF6EC73-1746-4576-AE59-814DFB25DD19}"/>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3" w:fontKey="{8FDD65CA-39A3-4BC0-9E89-AFABCD8069BA}"/>
  </w:font>
  <w:font w:name="楷体_GB2312">
    <w:panose1 w:val="02010609030101010101"/>
    <w:charset w:val="86"/>
    <w:family w:val="auto"/>
    <w:pitch w:val="default"/>
    <w:sig w:usb0="00000001" w:usb1="080E0000" w:usb2="00000000" w:usb3="00000000" w:csb0="00040000" w:csb1="00000000"/>
    <w:embedRegular r:id="rId4" w:fontKey="{44D0C062-F796-4BA5-803E-2359A6BA07F3}"/>
  </w:font>
  <w:font w:name="方正仿宋_GB2312">
    <w:altName w:val="仿宋"/>
    <w:panose1 w:val="00000000000000000000"/>
    <w:charset w:val="00"/>
    <w:family w:val="auto"/>
    <w:pitch w:val="default"/>
    <w:sig w:usb0="00000000" w:usb1="00000000" w:usb2="00000000" w:usb3="00000000" w:csb0="00040001" w:csb1="00000000"/>
    <w:embedRegular r:id="rId5" w:fontKey="{67B53279-5008-44AE-B3C9-6ADC80205FB1}"/>
  </w:font>
  <w:font w:name="仿宋_GB2312">
    <w:panose1 w:val="02010609030101010101"/>
    <w:charset w:val="86"/>
    <w:family w:val="auto"/>
    <w:pitch w:val="default"/>
    <w:sig w:usb0="00000001" w:usb1="080E0000" w:usb2="00000000" w:usb3="00000000" w:csb0="00040000" w:csb1="00000000"/>
    <w:embedRegular r:id="rId6" w:fontKey="{AB19BC4A-1454-4E61-BC26-F5161327F3D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068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5E5823">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5E5823">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55D4E"/>
    <w:rsid w:val="07F55D4E"/>
    <w:rsid w:val="540D4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2026-05-19T07:32:00Z</dcterms:created>
  <dc:creator>简单</dc:creator>
  <cp:lastModifiedBy>简单</cp:lastModifiedBy>
  <dcterms:modified xsi:type="dcterms:W3CDTF">2026-05-19T07:34:46Z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4948FEC537BB44C79D942DCF42754F32_11</vt:lpwstr>
  </property>
  <property fmtid="{D5CDD505-2E9C-101B-9397-08002B2CF9AE}" pid="4" name="KSOTemplateDocerSaveRecord">
    <vt:lpwstr>eyJoZGlkIjoiZWE3NjMzMmFlZjFkMWJlMGM1ZDI1MTMyZGNmM2UxYTEiLCJ1c2VySWQiOiIxNjk5NTMwNzc0In0=</vt:lpwstr>
  </property>
</Properties>
</file>