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1CD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民乐县外贸出口倍增计划</w:t>
      </w:r>
    </w:p>
    <w:p w14:paraId="535597FF"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年）</w:t>
      </w:r>
    </w:p>
    <w:p w14:paraId="677C0455">
      <w:pPr>
        <w:spacing w:line="55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征求意见稿</w:t>
      </w:r>
    </w:p>
    <w:p w14:paraId="77B803F9">
      <w:pPr>
        <w:spacing w:line="55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B3EF290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为认真贯彻落实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国务院办公厅关于加快发展外贸新业态新模式的意见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精神，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加快发展外贸新业态新模式，实现外贸增量提质，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推动我县开放型经济高质量发展，结合我县实际，制定本计划。</w:t>
      </w:r>
    </w:p>
    <w:p w14:paraId="6456D94C"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 w:cs="宋体"/>
          <w:kern w:val="0"/>
          <w:sz w:val="32"/>
          <w:szCs w:val="32"/>
          <w:lang w:bidi="ar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 w:bidi="ar"/>
        </w:rPr>
        <w:t>发展目标</w:t>
      </w:r>
    </w:p>
    <w:p w14:paraId="1BD0939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深入落实国家对外开放战略，立足马铃薯、中药材、脱水蔬菜、现代化工等优势主导产业，以中东部产业转移为契机，不断提升我县外贸企业出口规模，助推企业做优做强，外贸出口快速增长。到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年底，全县外贸出口呈现“三个倍增”：即外贸出口资质企业实现倍增，达到30户以上；进出口实绩企业实现倍增，突破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户以上；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全县外贸出口总额实现倍增，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年均增长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25%左右，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力争超过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为全县经济社会高质量发展注入新动能。</w:t>
      </w:r>
    </w:p>
    <w:p w14:paraId="56D683F9">
      <w:pPr>
        <w:widowControl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 w:bidi="ar"/>
        </w:rPr>
        <w:t>二</w:t>
      </w:r>
      <w:r>
        <w:rPr>
          <w:rFonts w:ascii="黑体" w:hAnsi="黑体" w:eastAsia="黑体" w:cs="宋体"/>
          <w:kern w:val="0"/>
          <w:sz w:val="32"/>
          <w:szCs w:val="32"/>
          <w:lang w:bidi="ar"/>
        </w:rPr>
        <w:t>、主要任务</w:t>
      </w:r>
    </w:p>
    <w:p w14:paraId="1EE8AB27">
      <w:pPr>
        <w:widowControl/>
        <w:spacing w:line="560" w:lineRule="exact"/>
        <w:ind w:firstLine="321" w:firstLineChars="1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  <w:t>(一)壮大外贸主体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行动</w:t>
      </w:r>
    </w:p>
    <w:p w14:paraId="638706DD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1.加快外贸主体培育。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紧紧围绕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农畜产品精深加工、新能源及装备制造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、化工新材料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等主导产业开展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外向型企业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招商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，重点引进脱水蔬菜、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马铃薯精深加工、中药材提取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及化工新材料等领域发展前景好、市场拓展能力强的产业链上下游外贸企业。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紧盯国家和省市促进外贸发展政策措施，突出“孵化培育、产销对接、开拓市场”等聚力重点，聚焦现有规上企业，指导帮助脱水洋葱、马铃薯全粉、孕马血清促性腺素、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无机氟化盐、糠醛、含氟新材料等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具有较强实力和发展潜力的骨干企业，持续完善各个环节软、硬件条件，扩大生产规模、提升技术水平，尽快达到出口认证要求，实现进出口企业“倍增”。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2028年底共培育外贸出口资质企业30户，具有外贸实际业绩企业8户以上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不断壮大外贸经营主体规模。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(责任单位：县工信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商务局、工业园区管委会、县发展和改革局、县农业农村局)</w:t>
      </w:r>
    </w:p>
    <w:p w14:paraId="2ED86F15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2.培育跨境电商市场主体。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大力培育跨境电商经营主体，引导电商企业进行跨境电商企业认证，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加强与知名电商企业合作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鼓励现有内外贸企业通过跨境电商拓展销售渠道、培育自主品牌，在线开展出口业务。支持符合条件的跨境电商企业申报高新技术企业、“专精特新”企业，提升企业创新能力和市场竞争力。</w:t>
      </w:r>
      <w:bookmarkStart w:id="0" w:name="OLE_LINK5"/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</w:rPr>
        <w:t>力争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2028年底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实现跨境电商备案企业达到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户以上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(责任单位：县工信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商务局、工业园区管委会、县农业农村局)</w:t>
      </w:r>
    </w:p>
    <w:p w14:paraId="4C22FC6B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  <w:t>(二)拓展国际市场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行动</w:t>
      </w:r>
    </w:p>
    <w:p w14:paraId="753A7AB2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3.扩大重点产品出口。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聚焦我县具有出口资质的1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家外贸企业，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围绕农产品精深加工、化工企业等产业，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依托现有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出口产品优势，持续壮大冷冻干蔬菜、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脱水洋葱、马铃薯全粉、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氧化铬绿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产品出口规模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。鼓励中药材、脱水洋葱、马铃薯全粉等入选“甘味”农产品目录的产品获得出口认证，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推动我县牛羊肉、食用菌、中药材、高原夏菜、串番茄、小杂粮等区域特色农产品出口。</w:t>
      </w: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</w:rPr>
        <w:t>鼓励无机氟化盐、糠醛、含氟新材料等化工企业延伸产业链，启动出口业务，实现销售市场多元化。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(责任单位：县工信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商务局、县农业农村局)</w:t>
      </w:r>
      <w:bookmarkEnd w:id="2"/>
      <w:bookmarkEnd w:id="3"/>
    </w:p>
    <w:p w14:paraId="20864755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4.加大国际市场开拓力度。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抢抓“一带一路”、RCEP等政策机遇，引导脱水洋葱、马铃薯全粉等企业及时调整企业发展战略和市场策略，巩固日韩、欧美等传统市场，积极开拓东南亚、中亚等“一带一路”其他海外新兴市场。帮助外贸企业精心策划和组织国际市场开拓项目，为企业搭建展示产品、拓展客户、洽谈合作的平台，组织企业参加进博会、广交会、兰洽会、新零售冻干产业展览会等品牌节会展会，推动中药材、有机果蔬、马铃薯全粉系列、保健果酒等特色品牌农产品走向国际市场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（责任单位：县工信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商务局、工业园区管委会、县农业农村局）</w:t>
      </w:r>
    </w:p>
    <w:p w14:paraId="3BE24E45">
      <w:pPr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5.创新开拓市场方式。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推广数字智能技术应用，大力发展数字展会、社交电商、大数据营销等，建立线上线下融合、境内境外联动的营销体系。引导企业运用虚拟现实(VR)、大数据营销等新工具，通过数字展会、电商平台、社交媒体等新渠道，利用独立站、搜索引擎、抖音国际版等新平台，多措并举开拓国际市场，加快外贸新业态新模式发展。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(责任单位：县工信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 xml:space="preserve">商务局、县发展和改革局) </w:t>
      </w:r>
    </w:p>
    <w:p w14:paraId="5143BA7D">
      <w:pPr>
        <w:widowControl/>
        <w:spacing w:line="560" w:lineRule="exact"/>
        <w:ind w:firstLine="643" w:firstLineChars="200"/>
        <w:jc w:val="left"/>
        <w:rPr>
          <w:rFonts w:ascii="楷体" w:hAnsi="楷体" w:eastAsia="楷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  <w:lang w:bidi="ar"/>
        </w:rPr>
        <w:t>(三)实施外贸品牌提升行动</w:t>
      </w:r>
    </w:p>
    <w:p w14:paraId="2E5637F6"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6.打造外贸自主品牌。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引导支持外贸企业创建自主品牌，开展自主品牌质量认证、商标注册、专利申请，开展境外商标注册、专利申请和国际通行体系认证，提高国际市场认知度，提高产品质量和竞争力。支持脱水蔬菜、冷冻干蔬菜等优势产业企业抱团参展，集中布展和统一宣传，提升品牌影响力。鼓励出口企业通过技改研发、品牌培育等方式，着力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食用菌、高原夏菜、串番茄、小杂粮等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绿色有机农产品品牌，加快培育农产品区域公用品牌和企业商标品牌，培育一批在国际市场富有竞争力的品牌产品和知名企业。</w:t>
      </w:r>
      <w:bookmarkStart w:id="4" w:name="OLE_LINK17"/>
      <w:bookmarkStart w:id="5" w:name="OLE_LINK18"/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（责任单位：县市场监管局、县工信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bidi="ar"/>
        </w:rPr>
        <w:t>商务局、县农业农村局、县科技局）</w:t>
      </w:r>
    </w:p>
    <w:bookmarkEnd w:id="4"/>
    <w:bookmarkEnd w:id="5"/>
    <w:p w14:paraId="125F7F7E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(四)实施外贸产业强基行动</w:t>
      </w:r>
    </w:p>
    <w:p w14:paraId="1E94BF5B"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7.促进贸易结构优化升级。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加快承接中东部产业转移步伐，依托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现代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寒旱农业智能温室产业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脱水洋葱、马铃薯、化工新材料等特色优势产业，鼓励外贸企业聚集出口产业优势，加大研发投入，优化出口产品结构，加大生产线等相关技术设备改造力度，提高出口占比。引导外贸企业朝着高端化、智能化、绿色化迈进，提高高科技、高附加值含量的产品贸易占比，推动人工智能、大数据等技术在工业制造全方位渗透，催生智能工厂、绿色工厂，带动产业链上下游企业协同发展，加快推动我县外贸企业转型升级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（责任单位：</w:t>
      </w:r>
      <w:r>
        <w:rPr>
          <w:rFonts w:hint="eastAsia" w:ascii="楷体_GB2312" w:hAnsi="楷体_GB2312" w:eastAsia="楷体_GB2312" w:cs="楷体_GB2312"/>
          <w:sz w:val="32"/>
          <w:szCs w:val="32"/>
        </w:rPr>
        <w:t>县发展和改革局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、县工信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商务局、县农业农村局、县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科技局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、县自然资源局）</w:t>
      </w:r>
    </w:p>
    <w:p w14:paraId="4B7DC6A5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8.推动内外贸一体化发展。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鼓励外贸企业开拓国内市场，开展外贸优品拓内销活动，积极融入全国统一大市场建设，推进内外贸产品同标同质，引导优质外贸产品进入各类市场，推动脱水蔬菜、马铃薯全粉等出口产品参加国内消费品展会、产销对接会等，不断拓展销售渠道。支持中药材、串番茄、马铃薯、高原夏菜、糠醛、含氟新材料等优质内贸企业拓展国际市场，促进内外贸市场对接、渠道对接、品牌对接，培育一批国内国际市场协同互促、有较强创新能力和竞争实力的优质贸易企业，带动更多企业走一体化经营道路。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年底，培育出口2000万元以上外贸企业4家以上。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（责任单位：县工信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 w:bidi="ar"/>
        </w:rPr>
        <w:t>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商务局、工业园区管委会、县农业农村局）</w:t>
      </w:r>
    </w:p>
    <w:p w14:paraId="3971B6CD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9.加快外贸示范基地建设。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加强农产品外贸转型升级基地建设，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提高串番茄、马铃薯、中药材、高原夏菜等种植基地生产能力，持续扩大串番茄、脱水洋葱、马铃薯基地种植规模，</w:t>
      </w:r>
      <w:bookmarkStart w:id="6" w:name="OLE_LINK20"/>
      <w:bookmarkStart w:id="7" w:name="OLE_LINK19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争创脱水蔬菜外贸转型升级示范基地</w:t>
      </w:r>
      <w:bookmarkEnd w:id="6"/>
      <w:bookmarkEnd w:id="7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，提高我县出口农产品质量安全水平，增强农产品市场竞争力。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年底，农产品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出口备案基地达到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000亩以上。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(责任单位：县农业农村局、县工信商务局、县发展和改革局)</w:t>
      </w:r>
    </w:p>
    <w:p w14:paraId="5E0B8BAE">
      <w:pPr>
        <w:widowControl/>
        <w:spacing w:line="560" w:lineRule="exact"/>
        <w:ind w:firstLine="643" w:firstLineChars="200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  <w:lang w:bidi="ar"/>
        </w:rPr>
        <w:t>(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五</w:t>
      </w:r>
      <w:r>
        <w:rPr>
          <w:rFonts w:ascii="楷体" w:hAnsi="楷体" w:eastAsia="楷体" w:cs="宋体"/>
          <w:b/>
          <w:kern w:val="0"/>
          <w:sz w:val="32"/>
          <w:szCs w:val="32"/>
          <w:lang w:bidi="ar"/>
        </w:rPr>
        <w:t>)推动贸易赋能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bidi="ar"/>
        </w:rPr>
        <w:t>行动</w:t>
      </w:r>
    </w:p>
    <w:p w14:paraId="5D69E1D7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10.加大政策支持力度。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好用足国家和省市支持外贸发展各项政策，帮助企业积极争取中央和省级外经贸发展专项扶持资金，对生产规模大、出口贡献多、产品优势强和附加值高的外贸企业在政策扶持、融资担保等方面给予重点倾斜，推广“单一窗口”出口退税申报工作，发挥政策激励效应。严格执行《张掖市外贸进出口扶持若干规定（试行）》，充分发挥财政资金对外贸发展的促进作用，支持外贸企业扩大出口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(责任单位：县发展和改革局、县财政局、县税务局、县工信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商务局、工业园区管委会)</w:t>
      </w:r>
    </w:p>
    <w:p w14:paraId="0EA7C129"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11.培养专业化外贸人才队伍。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外贸企业进一步健全完善外贸人才引进、培育、使用和管理机制，营造良好的用人环境，支持外贸企业引进和培育涉外贸易专业人才，从内部赋能与外部引进双管齐下，解决人才难题。鼓励外贸企业与省内外高校、职业院校合作，按企业需求定制课程，定向为企业输送实习生或毕业生，减少企业招聘与培养的盲目性。举办人才供需对接会，帮助企业招聘外贸专业人才，努力为外贸企业提供全方位精准人才服务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（责任单位：县人社局、县工信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商务局）</w:t>
      </w:r>
    </w:p>
    <w:p w14:paraId="6A286224"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12.加大外贸企业服务力度。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企业参加各类外贸实务培训、组织重点企业参加商务、海关等部门举办的各类外贸业务培训，进一步提高外贸企业开展进出口业务的实际操作能力。为外贸企业提供精准政策服务，开展形式多样的政策宣讲活动，帮助企业加强市场调研，了解不同国家和地区的市场需求特点，有针对性开拓市场，为企业提供参加国外展会时参展产品宣传册、宣传片等资料整理等服务，帮助企业拓展市场、寻找客户。</w:t>
      </w:r>
      <w:r>
        <w:rPr>
          <w:rFonts w:hint="eastAsia" w:ascii="楷体_GB2312" w:hAnsi="楷体_GB2312" w:eastAsia="楷体_GB2312" w:cs="楷体_GB2312"/>
          <w:sz w:val="32"/>
          <w:szCs w:val="32"/>
        </w:rPr>
        <w:t>(责任单位：县工信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商务局)</w:t>
      </w:r>
    </w:p>
    <w:p w14:paraId="2D7854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3990BF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要提高思想认识，将外贸出口工作作为重点任务，强化协同联动、主动靠前服务，健全外贸企业服务工作机制。择优筛选成长性强、出口意愿足的企业纳入培育库，精准掌握企业经营现状与发展规划，全力推动企业出口破零、规模倍增。依托“包抓联”“六必访”工作机制，围绕企业技改升级、市场开拓、融资贷款等核心需求，提供全链条精准服务，助力企业提质增效。持续深化与海关常态化对接，畅通通关业务办理渠道，积极争取政策指导与支持，优化通关服务环境，全力推动全县外贸经济高质量发展。</w:t>
      </w:r>
    </w:p>
    <w:p w14:paraId="0EF37DD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B956999">
      <w:pPr>
        <w:spacing w:line="560" w:lineRule="exact"/>
        <w:jc w:val="left"/>
      </w:pPr>
    </w:p>
    <w:p w14:paraId="52FF525B">
      <w:bookmarkStart w:id="8" w:name="_GoBack"/>
      <w:bookmarkEnd w:id="8"/>
    </w:p>
    <w:sectPr>
      <w:footerReference r:id="rId3" w:type="default"/>
      <w:pgSz w:w="11906" w:h="16838"/>
      <w:pgMar w:top="2098" w:right="1474" w:bottom="181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488439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A155841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504B6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49C9"/>
    <w:rsid w:val="0C000C64"/>
    <w:rsid w:val="0D374B59"/>
    <w:rsid w:val="18DC29D3"/>
    <w:rsid w:val="1AEB0D31"/>
    <w:rsid w:val="1B7F4C53"/>
    <w:rsid w:val="23152DEF"/>
    <w:rsid w:val="266672F4"/>
    <w:rsid w:val="324E55C4"/>
    <w:rsid w:val="36CF3B4E"/>
    <w:rsid w:val="3AF630AE"/>
    <w:rsid w:val="3E6E5D41"/>
    <w:rsid w:val="46CE49C9"/>
    <w:rsid w:val="529070F6"/>
    <w:rsid w:val="669D0885"/>
    <w:rsid w:val="6A665638"/>
    <w:rsid w:val="739C0C0B"/>
    <w:rsid w:val="78D23B8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3606</Words>
  <Characters>3663</Characters>
  <Lines>0</Lines>
  <Paragraphs>0</Paragraphs>
  <TotalTime>0</TotalTime>
  <ScaleCrop>false</ScaleCrop>
  <LinksUpToDate>false</LinksUpToDate>
  <CharactersWithSpaces>3667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2026-04-13T06:45:00Z</dcterms:created>
  <dc:creator>阎俍</dc:creator>
  <cp:lastModifiedBy>既宅又腐前途未卜</cp:lastModifiedBy>
  <cp:lastPrinted>2026-06-01T09:05:00Z</cp:lastPrinted>
  <dcterms:modified xsi:type="dcterms:W3CDTF">2026-06-04T07:06:31Z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B5B3310109ED4F82AB319CD4E1498DC9_11</vt:lpwstr>
  </property>
  <property fmtid="{D5CDD505-2E9C-101B-9397-08002B2CF9AE}" pid="4" name="KSOTemplateDocerSaveRecord">
    <vt:lpwstr>eyJoZGlkIjoiMWNlMGMxNTJhMjU1MjlmZTMwZjJhNzVhZjY0NDQzYjEiLCJ1c2VySWQiOiIyMzkyMDkyMTcifQ==</vt:lpwstr>
  </property>
</Properties>
</file>