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99FE5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</w:p>
    <w:p w14:paraId="4FA97C0A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民乐县供热节能降耗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工作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方案</w:t>
      </w:r>
    </w:p>
    <w:p w14:paraId="27DF176F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0F1115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F1115"/>
          <w:sz w:val="32"/>
          <w:szCs w:val="32"/>
          <w:lang w:eastAsia="zh-CN"/>
        </w:rPr>
        <w:t>（征求意见稿）</w:t>
      </w:r>
    </w:p>
    <w:p w14:paraId="736E9A93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bookmarkStart w:id="0" w:name="_GoBack"/>
      <w:bookmarkEnd w:id="0"/>
    </w:p>
    <w:p w14:paraId="301AE96F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为深入贯彻国家“双碳”战略部署，严格落实《城镇供热系统评价标准》《张掖市城市供热管理办法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》等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相关要求，着力破解当前供热系统管网损耗大、设备能效低、运行调控粗、能耗管控弱等突出问题，统筹平衡民生供热保障与节能降碳提质双重目标，全面提升供热系统能源利用效率和精细化运维水平，结合我县供热工作实际，制定本方案。</w:t>
      </w:r>
    </w:p>
    <w:p w14:paraId="42E6C5E6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工作目标</w:t>
      </w:r>
    </w:p>
    <w:p w14:paraId="6E4707F6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</w:pP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以“节能降耗、提质增效、精准控能、低碳运行”为核心，锚定保供热、降能耗、减损耗、控成本、提效能总体导向，围绕热源生产、管网输配、设备运行、智慧管控、用户用热、制度管理全流程，全面开展供热领域节能降碳专项整治与提质改造。全面实现按需精准供热，有效解决冷热不均问题，确保管网水力平衡、锅炉热效率稳定达标，推动供热行业绿色低碳高质量发展。</w:t>
      </w:r>
    </w:p>
    <w:p w14:paraId="1837ABEC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工作措施</w:t>
      </w:r>
    </w:p>
    <w:p w14:paraId="21E62ADD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（一）严控源头能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源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损耗，实现热源生产高效节能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立足热源生产核心环节，以锅炉精细化运行为抓手，优化燃烧工况、规范操作流程、强化资源回收，从源头降低能源浪费。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推行气候适配动态运行模式，彻底摒弃传统恒定温度粗放供热模式，每日对接县气象局获取48-72小时气温、风力、天气变化数据，结合全网热负荷、末端室温数据，制定分时段、分阶段供热运行曲线，根据室外温度动态调整锅炉负荷，室外温度偏低适度提升负荷，气温回升同步压降负荷，实现气温、负荷、温度精准匹配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优化锅炉燃烧工艺，全面推广混煤分层燃烧技术，严格控制燃煤颗粒配比，按照标准落实燃煤掺兑喷水作业，将燃煤湿度稳定控制在12%-15%，实时监测燃烧状态、粘结情况，增大燃煤与空气接触面积，降低炉渣含碳量，持续优化燃烧工况。常态化开展锅炉受热面清渣、清灰、除垢作业，定期校验设备参数，确保锅炉热效率稳定达标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推进废水循环利用，提升污水处理净化能力，将达标废水全部用于燃煤加湿、厂区喷淋降尘、设备清洁等场景，实现生产废水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循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环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利用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，最大限度降低生产水耗。</w:t>
      </w:r>
    </w:p>
    <w:p w14:paraId="5C994870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（二）深化管网系统改造，大幅降低输配能耗损失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聚焦管网输配损耗偏高、水力失调突出等问题，通过平衡治理、老旧改造、设备优化，全方位降低管网输配能耗。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全域开展水力平衡治理，对一、二次供热管网开展全覆盖排查调试，在各小区单元楼栋入口加装智能平衡阀、静态平衡阀，依托末端回水温度、管网流量数据开展精细化调节，彻底整治水力失调问题，消除局部过热、末端不热现象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实施老旧管网提质改造，对腐蚀老化、保温破损、泄漏频发的老旧管段清单化更新改造，对阀门、补偿器、法兰等薄弱点位全面增补保温层，封堵散热漏洞。严格落实采暖季前全覆盖检修机制，完成管网清洗、查漏、保温修复工作，持续压降管网热损失和失水率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优化循环输配系统，全面普及循环水泵变频调控装置，根据实时热负荷动态调整水泵转速、运行台数，杜绝“大马拉小车”低效运行问题。推行错峰用电机制，将高耗能设备运行、设备运维作业优先安排至电价谷段，有效降低用电成本。全面摸排低效高耗能电机，分批实施高效节能电机替换改造，系统性降低管网输配电耗。</w:t>
      </w:r>
    </w:p>
    <w:p w14:paraId="267265F4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（三）推进智慧供热赋能，构建精准节能管控体系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以数字化、智能化转型为抓手，搭建全流程智慧供热体系，以科技赋能精准节能、高效控能。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建成“源—网—站—户”一体化智慧供热管控平台，全面集成数据采集、负荷预测、智能调控、故障预警、能耗统计、远程调度等功能，24小时实时监测换热站运行参数、管网压力流量、设备运行状态、用户室温及各项能耗数据，实现供热全链条数据可视化、管控数字化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推行智能负荷预测与按需供热，整合历年供热数据、气象数据、用户用热规律，自动生成最优供热曲线，分时段、分片区动态调控供热参数，落实“一站一策、分区控温”精准供热模式，杜绝过度供热、无效供热，持续降低单位面积能耗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优化全网智能调控算法，依托物联网传感器、智能调控设备构建数据底座，建立回水均衡、差异化流量、气候补偿精细化调控模型，形成“数据采集—智能分析—指令生成—自动执行—效果反馈”闭环管控，全面提升供热调控精准度和能源利用效率。</w:t>
      </w:r>
    </w:p>
    <w:p w14:paraId="2E77E4F1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（四）强化用户侧共治，推动全民节能降耗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坚持供需两端协同发力，规范用户用热行为，激活用户节能潜力，构建共建共治共享的节能供热格局。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全面推进供热计量温控一体化，严格落实《民用建筑节能条例》，完善供热调控、用热计量、室温调控装置，实现远程智能调控，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引导用户根据生活习惯和实际需求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自主调节室温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，变“被动供热”为“主动节能”。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推行差异化精准用热管理，对机关单位、学校、商超等公共建筑，严格落实分时分区供热，非工作时段、节假日合理压降供热参数，减少无效能耗。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从严规范用热秩序，常态化开展管网查漏堵漏，运用专业测漏技术降低管网失水损耗，严禁用户私自放水、窃水、改装供热设施等违规行为，对违规行为依法依规处置。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四是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加强宣传引导，通过线上线下多渠道普及节能用热知识，依托阶梯热价政策杠杆，引导用户树立节能意识，主动参与节能降耗工作。</w:t>
      </w:r>
    </w:p>
    <w:p w14:paraId="6837B1C0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（五）建强运维队伍，夯实节能精细化管理基础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聚焦人员操作不规范、节能意识薄弱、运维能力不足等问题，常态化抓实队伍建设，以专业化运维保障节能成效。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科学定岗定责，优化运维人员配置，明确运行、检修、管控各岗位节能职责，压实设备精准调控、能耗监测、隐患排查、节能整改工作责任，杜绝粗放操作造成的能耗浪费。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常态化开展技能培训，每月组织一次节能运维专项培训，重点围绕锅炉高效操作、智慧平台运用、能耗参数调控、设备节能运维、故障应急处置等内容开展实操教学，每季度将节能成效、能耗管控指标纳入岗位考核，全面提升队伍节能运维能力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健全激励机制，设立“节能标兵”“节能先进班组”等评优载体，将岗位能耗管控成效、节能工作落实情况与绩效考核、评优评先直接挂钩，充分调动工作人员主动节能、精细控能的积极性。</w:t>
      </w:r>
    </w:p>
    <w:p w14:paraId="3E767F4B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（六）健全长效管理制度，筑牢节能工作制度屏障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坚持以制度管人、以制度管事，构建系统化、常态化、闭环化的节能管理机制。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建立三级能源管理体系，搭建“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统筹、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厂站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落实、班组执行”三级管理架构，明确各级岗位职责，层层压实节能降耗工作责任，统筹推进各项节能技改、日常管控、问题整改工作。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完善能耗统计分析机制，健全热源、管网、换热站、用户端四级计量体系，建立能耗日统计、周对比、月分析台账，每日核算煤耗、电耗、水耗、失水率等核心指标，每周同比、环比分析能耗偏差，精准查找能耗异常问题，形成问题整改闭环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落实常态化巡查检修制度，细化锅炉、管网、水泵、电机等设备巡检频次，建立设备节能运维档案，常态化排查低效运行、能耗异常隐患，做到早发现、早整改。</w:t>
      </w:r>
    </w:p>
    <w:p w14:paraId="1E684CCF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（七）狠抓项目谋划实施，赋能供热节能提质增效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牢固树立“项目为王”理念，依托项目建设补齐节能短板、提升供热能效。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精准谋划节能改造项目，抢抓国家节能降碳、城市更新、老旧管网改造政策机遇，重点谋划包装老旧供热管网更新、高耗能设备全域替换、智慧供热升级、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热源扩容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等专项项目，积极争取上级专项资金支持。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推进热源设施提质改造，实施锅炉节能及超低排放升级改造，优化燃烧控制系统、环保处理设施，同步提升环保达标水平和设备供热效率。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4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创新项目运营模式，积极引入第三方专业机构参与智慧供热、节能改造项目建设运营，通过节能效益分红模式，破解企业改造资金短缺难题，持续提升供热系统节能降耗硬实力，推动供热运营降本增效。</w:t>
      </w:r>
    </w:p>
    <w:p w14:paraId="4E3092F0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工作要求</w:t>
      </w:r>
    </w:p>
    <w:p w14:paraId="1313DFE4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供热中心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lang w:val="en-US" w:eastAsia="zh-CN"/>
        </w:rPr>
        <w:t>要切实提高思想认识，将供热节能降耗作为推进绿色低碳发展、提升城市治理水平、保障群众民生福祉的重点工作，严格落实工作责任、细化工作举措、明确工作时限，依托全县供暖工作专班常态化调度机制，统筹推进能耗管控、设备改造、运维提质、问题整改等各项工作，常态化开展政策宣传、知识普及和民意引导，畅通群众诉求响应渠道，积极营造全社会理解支持供热节能工作的良好氛围，同时严格落实督查考核机制，坚持问题导向、结果导向，常态化开展现场督导检查，逐项对标能耗指标、工作任务闭环推进落实，以严实作风推动全县供热节能降耗各项工作落地见效，助力县域供热行业高质量可持续发展。</w:t>
      </w:r>
      <w:r>
        <w:rPr>
          <w:rFonts w:hint="default" w:ascii="Times New Roman" w:hAnsi="Times New Roman" w:eastAsia="仿宋_GB2312" w:cs="Times New Roman"/>
          <w:b w:val="0"/>
          <w:bCs w:val="0"/>
          <w:color w:val="0F1115"/>
          <w:sz w:val="32"/>
          <w:szCs w:val="32"/>
          <w:lang w:val="en-US" w:eastAsia="zh-CN"/>
        </w:rPr>
        <w:t>工业园区、集镇供热区域可参照本方案执行。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11F8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D6440B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D6440B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1AF6532"/>
    <w:rsid w:val="061C1032"/>
    <w:rsid w:val="0AE37DDF"/>
    <w:rsid w:val="0F933410"/>
    <w:rsid w:val="11F859AA"/>
    <w:rsid w:val="12DE5A77"/>
    <w:rsid w:val="12E353DE"/>
    <w:rsid w:val="148A1AF0"/>
    <w:rsid w:val="14EE644B"/>
    <w:rsid w:val="15516C20"/>
    <w:rsid w:val="191A70DD"/>
    <w:rsid w:val="1AF916A0"/>
    <w:rsid w:val="1C611E11"/>
    <w:rsid w:val="1DF80F42"/>
    <w:rsid w:val="2195103F"/>
    <w:rsid w:val="2ABE3801"/>
    <w:rsid w:val="2E580034"/>
    <w:rsid w:val="2F417CB7"/>
    <w:rsid w:val="2FF42A3F"/>
    <w:rsid w:val="304765B2"/>
    <w:rsid w:val="35AF2B65"/>
    <w:rsid w:val="3C101F4E"/>
    <w:rsid w:val="3D8250CD"/>
    <w:rsid w:val="48D131E7"/>
    <w:rsid w:val="4EE74D90"/>
    <w:rsid w:val="578728E4"/>
    <w:rsid w:val="5794675D"/>
    <w:rsid w:val="5849678B"/>
    <w:rsid w:val="59DD570D"/>
    <w:rsid w:val="5B1E21AE"/>
    <w:rsid w:val="5E8E5228"/>
    <w:rsid w:val="63EB6C79"/>
    <w:rsid w:val="66D965F7"/>
    <w:rsid w:val="67112E9A"/>
    <w:rsid w:val="6727621A"/>
    <w:rsid w:val="6A2C4B95"/>
    <w:rsid w:val="6C8D4D71"/>
    <w:rsid w:val="6F40256E"/>
    <w:rsid w:val="70FA1CAF"/>
    <w:rsid w:val="748A603A"/>
    <w:rsid w:val="77844FC2"/>
    <w:rsid w:val="785D5F3F"/>
    <w:rsid w:val="7A1D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customStyle="1" w:styleId="11">
    <w:name w:val="heading 1 Char"/>
    <w:basedOn w:val="8"/>
    <w:link w:val="2"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2">
    <w:name w:val="heading 2 Char"/>
    <w:basedOn w:val="8"/>
    <w:link w:val="3"/>
    <w:uiPriority w:val="0"/>
    <w:rPr>
      <w:rFonts w:ascii="Times New Roman" w:hAnsi="Times New Roman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3">
    <w:name w:val="heading 3 Char"/>
    <w:basedOn w:val="8"/>
    <w:link w:val="4"/>
    <w:qFormat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  <w:style w:type="paragraph" w:customStyle="1" w:styleId="14">
    <w:name w:val="UserStyle_4"/>
    <w:basedOn w:val="1"/>
    <w:autoRedefine/>
    <w:qFormat/>
    <w:uiPriority w:val="0"/>
    <w:pPr>
      <w:widowControl/>
      <w:textAlignment w:val="baseline"/>
    </w:pPr>
    <w:rPr>
      <w:rFonts w:ascii="Calibri" w:hAnsi="Calibri" w:eastAsia="宋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B359FA-DF2F-4E60-8AB6-42A456261E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6</Pages>
  <Words>3273</Words>
  <Characters>3285</Characters>
  <Lines>0</Lines>
  <Paragraphs>29</Paragraphs>
  <TotalTime>0</TotalTime>
  <ScaleCrop>false</ScaleCrop>
  <LinksUpToDate>false</LinksUpToDate>
  <CharactersWithSpaces>3285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2021-05-08T07:28:00Z</dcterms:created>
  <dc:creator>User274</dc:creator>
  <cp:lastModifiedBy>善良</cp:lastModifiedBy>
  <cp:lastPrinted>2026-10-07T17:03:00Z</cp:lastPrinted>
  <dcterms:modified xsi:type="dcterms:W3CDTF">2026-10-20T01:49:27Z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eyJoZGlkIjoiNGNhMTczZDI1MmY2ZTRhNDA4YmYxNzBhNWZlZmM0OGIiLCJ1c2VySWQiOiI1MDU5OTIwNTMifQ==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D1A27F6BF00A44FAB2C245DF051CF006_12</vt:lpwstr>
  </property>
</Properties>
</file>