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民乐县应急管理局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2023年度中央省市对县转移支付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绩效自评</w:t>
      </w:r>
      <w:r>
        <w:rPr>
          <w:rFonts w:hint="eastAsia" w:ascii="方正小标宋简体" w:eastAsia="方正小标宋简体"/>
          <w:spacing w:val="-20"/>
          <w:sz w:val="44"/>
          <w:szCs w:val="44"/>
        </w:rPr>
        <w:t>报告</w:t>
      </w:r>
      <w:r>
        <w:rPr>
          <w:rFonts w:hint="eastAsia" w:ascii="方正小标宋简体" w:eastAsia="方正小标宋简体"/>
          <w:sz w:val="44"/>
          <w:szCs w:val="44"/>
        </w:rPr>
        <w:t>（政府采购类）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县财政局：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2023年度，省财政厅下发《甘肃省财政厅关于预拨2023年中央自然灾害救灾资金（第二批抗旱救灾补助）的通知》，（甘财资环〔2023〕65号）分解下达我县中央自然灾害救灾资金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共计300万元，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我局认真组织开展2023年中央自然灾害救灾资金（第二批抗旱救灾补助）执行情况绩效自评工作，现将自评情况汇报如下：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4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p>
      <w:pPr>
        <w:pStyle w:val="1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202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3</w:t>
      </w:r>
      <w:r>
        <w:rPr>
          <w:rFonts w:hint="eastAsia" w:ascii="楷体_GB2312" w:eastAsia="楷体_GB2312"/>
          <w:b/>
          <w:sz w:val="32"/>
          <w:szCs w:val="32"/>
        </w:rPr>
        <w:t>年度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干旱</w:t>
      </w:r>
      <w:r>
        <w:rPr>
          <w:rFonts w:hint="eastAsia" w:ascii="楷体_GB2312" w:eastAsia="楷体_GB2312"/>
          <w:b/>
          <w:sz w:val="32"/>
          <w:szCs w:val="32"/>
        </w:rPr>
        <w:t>灾害基本情况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民乐县</w:t>
      </w:r>
      <w:r>
        <w:rPr>
          <w:rFonts w:hint="eastAsia" w:ascii="仿宋_GB2312" w:hAnsi="仿宋_GB2312" w:eastAsia="仿宋_GB2312" w:cs="仿宋_GB2312"/>
          <w:sz w:val="32"/>
          <w:szCs w:val="32"/>
        </w:rPr>
        <w:t>区域降水量严重偏少，气温持续偏高，出现异常高温天气，最高气温达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40.5</w:t>
      </w:r>
      <w:r>
        <w:rPr>
          <w:rFonts w:hint="eastAsia" w:ascii="仿宋_GB2312" w:hAnsi="仿宋_GB2312" w:eastAsia="仿宋_GB2312" w:cs="仿宋_GB2312"/>
          <w:sz w:val="32"/>
          <w:szCs w:val="32"/>
        </w:rPr>
        <w:t>℃左右，受高温干旱影响，部分乡镇小麦株高约50-60cm，较正常年份矮20cm左右，亩有效穗数约30万株左右，较正常年份少10万株，穗粒数约15-20粒，较正常年份少5-10粒，土壤墒情差，含水量约20%左右，较正常年份少40%左右，造成农作物减产，引发干旱灾害。全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8个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个村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1936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10125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受灾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；灾害共造成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直接经济损失约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1464.11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万元</w:t>
      </w:r>
      <w:r>
        <w:rPr>
          <w:rFonts w:hint="default" w:ascii="仿宋_GB2312" w:hAnsi="仿宋_GB2312" w:eastAsia="仿宋_GB2312" w:cs="仿宋_GB2312"/>
          <w:kern w:val="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</w:t>
      </w:r>
      <w:r>
        <w:rPr>
          <w:rFonts w:hint="eastAsia" w:ascii="仿宋_GB2312" w:hAnsi="仿宋_GB2312" w:eastAsia="仿宋_GB2312" w:cs="仿宋_GB2312"/>
          <w:sz w:val="32"/>
          <w:szCs w:val="32"/>
        </w:rPr>
        <w:t>损失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约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1033.20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，林地损失约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430.91万元</w:t>
      </w:r>
      <w:r>
        <w:rPr>
          <w:rFonts w:hint="default" w:ascii="仿宋_GB2312" w:hAnsi="仿宋_GB2312" w:eastAsia="仿宋_GB2312" w:cs="仿宋_GB2312"/>
          <w:kern w:val="1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jc w:val="left"/>
        <w:textAlignment w:val="auto"/>
        <w:rPr>
          <w:rFonts w:hint="eastAsia" w:ascii="楷体_GB2312" w:hAnsi="仿宋" w:eastAsia="楷体_GB2312" w:cs="仿宋"/>
          <w:b/>
          <w:sz w:val="32"/>
          <w:szCs w:val="32"/>
        </w:rPr>
      </w:pPr>
      <w:r>
        <w:rPr>
          <w:rFonts w:hint="eastAsia" w:ascii="楷体_GB2312" w:hAnsi="仿宋" w:eastAsia="楷体_GB2312" w:cs="仿宋"/>
          <w:b/>
          <w:sz w:val="32"/>
          <w:szCs w:val="32"/>
        </w:rPr>
        <w:t>（二）202</w:t>
      </w:r>
      <w:r>
        <w:rPr>
          <w:rFonts w:hint="eastAsia" w:ascii="楷体_GB2312" w:hAnsi="仿宋" w:eastAsia="楷体_GB2312" w:cs="仿宋"/>
          <w:b/>
          <w:sz w:val="32"/>
          <w:szCs w:val="32"/>
          <w:lang w:val="en-US" w:eastAsia="zh-CN"/>
        </w:rPr>
        <w:t>3</w:t>
      </w:r>
      <w:r>
        <w:rPr>
          <w:rFonts w:hint="eastAsia" w:ascii="楷体_GB2312" w:hAnsi="仿宋" w:eastAsia="楷体_GB2312" w:cs="仿宋"/>
          <w:b/>
          <w:sz w:val="32"/>
          <w:szCs w:val="32"/>
        </w:rPr>
        <w:t>年中央自然灾害救灾资金下达到位情况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2023年度，省财政厅下发《甘肃省财政厅关于预拨2023年中央自然灾害救灾资金（第二批抗旱救灾补助）的通知》，（甘财资环〔2023〕65号），分解下达中央自然灾害救灾资金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共计300万元。资金下达后我局高度重视，及时向县委、县政府专题汇报，县政府主要领导组织专题会议研究资金分配事宜，用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eastAsia="仿宋_GB2312"/>
          <w:sz w:val="32"/>
          <w:szCs w:val="32"/>
          <w:lang w:eastAsia="zh-CN"/>
        </w:rPr>
        <w:t>抗旱救灾物资、运水车辆购置等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绩效自评工作组织开展及情况</w:t>
      </w:r>
    </w:p>
    <w:p>
      <w:pPr>
        <w:pStyle w:val="8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3" w:firstLineChars="200"/>
        <w:jc w:val="both"/>
        <w:textAlignment w:val="auto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由县减灾办牵头，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办公室财务人员和相关股室参与，精心准备绩效评价工作。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3" w:firstLineChars="200"/>
        <w:jc w:val="both"/>
        <w:textAlignment w:val="auto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（二）组织实施。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eastAsia="zh-CN"/>
        </w:rPr>
        <w:t>减灾办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提供基础数据并进行审核；办公室财务人员对资金的管理、使用进行数据核对，开展初评。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3" w:firstLineChars="200"/>
        <w:jc w:val="both"/>
        <w:textAlignment w:val="auto"/>
        <w:rPr>
          <w:rFonts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kern w:val="2"/>
          <w:sz w:val="32"/>
          <w:szCs w:val="32"/>
        </w:rPr>
        <w:t>分管领导及办公室财务人员进行最后审核认定，并提出绩效评价报告。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</w:t>
      </w:r>
      <w:r>
        <w:rPr>
          <w:rStyle w:val="15"/>
          <w:rFonts w:hint="eastAsia" w:ascii="仿宋_GB2312" w:hAnsi="仿宋_GB2312" w:eastAsia="仿宋_GB2312" w:cs="仿宋_GB2312"/>
          <w:b/>
          <w:bCs/>
          <w:sz w:val="32"/>
          <w:szCs w:val="32"/>
        </w:rPr>
        <w:t>项目资金使用情况分析。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3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/>
        </w:rPr>
      </w:pPr>
      <w:bookmarkStart w:id="0" w:name="_Toc68076646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年中央自然灾害救灾资金（</w:t>
      </w:r>
      <w:r>
        <w:rPr>
          <w:rFonts w:hint="eastAsia" w:ascii="仿宋_GB2312" w:eastAsia="仿宋_GB2312"/>
          <w:sz w:val="32"/>
          <w:szCs w:val="32"/>
          <w:lang w:eastAsia="zh-CN"/>
        </w:rPr>
        <w:t>第二批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抗旱救灾补助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300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，实际完成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262.932万元。通过紧急采购程序采购的抗旱物资有：抗旱运水车8辆、大功率清水泵1台、清水泵9台、发电机10台、600型卧式储水罐348个、1000型卧式储水罐3个、2.5寸25米8型接消防水带120盘、1.2寸内径32MM水管300米、JHS1X25防水电缆300米、普通潜水泵5台、管路附件5套、55KW软启柜1个、75KW软启柜1个、90KW软启柜1个、3寸6米杨水管179盘、JHS1X25防水电缆630米。剩余37.068万元</w:t>
      </w:r>
      <w:r>
        <w:rPr>
          <w:rFonts w:hint="eastAsia" w:ascii="仿宋_GB2312" w:eastAsia="仿宋_GB2312"/>
          <w:sz w:val="32"/>
          <w:szCs w:val="32"/>
        </w:rPr>
        <w:t>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抗旱救灾物资设备购置，目前采购计划已上报，与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4月上旬完成招投标，5月中旬完成物资采购验收。抗旱救灾补助资金总预算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</w:rPr>
        <w:t>执行率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/>
        </w:rPr>
        <w:t>87.6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640"/>
        <w:textAlignment w:val="auto"/>
        <w:rPr>
          <w:rStyle w:val="15"/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Style w:val="15"/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</w:t>
      </w:r>
      <w:bookmarkEnd w:id="0"/>
      <w:r>
        <w:rPr>
          <w:rStyle w:val="15"/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项目资金完成情况分析。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资金下拨后，按照中央自然灾害资金使用范围和要求，</w:t>
      </w:r>
      <w:r>
        <w:rPr>
          <w:rFonts w:hint="eastAsia" w:ascii="仿宋_GB2312" w:eastAsia="仿宋_GB2312"/>
          <w:sz w:val="32"/>
          <w:szCs w:val="32"/>
          <w:lang w:eastAsia="zh-CN"/>
        </w:rPr>
        <w:t>民乐县应急管理局</w:t>
      </w:r>
      <w:r>
        <w:rPr>
          <w:rFonts w:hint="eastAsia" w:ascii="仿宋_GB2312" w:eastAsia="仿宋_GB2312"/>
          <w:sz w:val="32"/>
          <w:szCs w:val="32"/>
        </w:rPr>
        <w:t>开展</w:t>
      </w:r>
      <w:r>
        <w:rPr>
          <w:rFonts w:hint="eastAsia" w:ascii="仿宋_GB2312" w:eastAsia="仿宋_GB2312"/>
          <w:sz w:val="32"/>
          <w:szCs w:val="32"/>
          <w:lang w:eastAsia="zh-CN"/>
        </w:rPr>
        <w:t>抗旱救灾物资、运水车辆购置等，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</w:rPr>
        <w:t>资金能够按计划用途使用，按照项目进度、合同和规定程序办理资金支付，核算规范，专款专用，无截留挪用、挤占套取现象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eastAsia="zh-CN"/>
        </w:rPr>
        <w:t>，采购抗旱救灾物资已全部到位</w:t>
      </w:r>
      <w:r>
        <w:rPr>
          <w:rFonts w:hint="eastAsia" w:ascii="仿宋_GB2312" w:hAnsi="_4eff_5b8b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/>
        </w:rPr>
        <w:t>执行率为87.6%。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567"/>
        <w:textAlignment w:val="auto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（三）绩效指标完成情况分析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3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民乐县</w:t>
      </w:r>
      <w:r>
        <w:rPr>
          <w:rFonts w:hint="eastAsia" w:ascii="仿宋_GB2312" w:hAnsi="_4eff_5b8b" w:eastAsia="仿宋_GB2312"/>
          <w:sz w:val="32"/>
          <w:szCs w:val="32"/>
          <w:lang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按照绩效目标任务</w:t>
      </w:r>
      <w:r>
        <w:rPr>
          <w:rFonts w:hint="eastAsia" w:ascii="仿宋_GB2312" w:eastAsia="仿宋_GB2312"/>
          <w:sz w:val="32"/>
          <w:szCs w:val="32"/>
          <w:lang w:eastAsia="zh-CN"/>
        </w:rPr>
        <w:t>开展抗旱救灾物资采购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default" w:ascii="仿宋_GB2312" w:eastAsia="仿宋_GB2312"/>
          <w:sz w:val="32"/>
          <w:szCs w:val="32"/>
        </w:rPr>
        <w:t>合理支配</w:t>
      </w:r>
      <w:r>
        <w:rPr>
          <w:rFonts w:hint="eastAsia" w:ascii="仿宋_GB2312" w:hAnsi="_4eff_5b8b" w:eastAsia="仿宋_GB2312"/>
          <w:sz w:val="32"/>
          <w:szCs w:val="32"/>
          <w:lang w:eastAsia="zh-CN"/>
        </w:rPr>
        <w:t>中央</w:t>
      </w:r>
      <w:r>
        <w:rPr>
          <w:rFonts w:hint="eastAsia" w:ascii="仿宋_GB2312" w:eastAsia="仿宋_GB2312"/>
          <w:sz w:val="32"/>
          <w:szCs w:val="32"/>
        </w:rPr>
        <w:t>自然灾害</w:t>
      </w:r>
      <w:r>
        <w:rPr>
          <w:rFonts w:hint="eastAsia" w:ascii="仿宋_GB2312" w:eastAsia="仿宋_GB2312"/>
          <w:sz w:val="32"/>
          <w:szCs w:val="32"/>
          <w:lang w:eastAsia="zh-CN"/>
        </w:rPr>
        <w:t>救助</w:t>
      </w:r>
      <w:r>
        <w:rPr>
          <w:rFonts w:hint="eastAsia" w:ascii="仿宋_GB2312" w:eastAsia="仿宋_GB2312"/>
          <w:sz w:val="32"/>
          <w:szCs w:val="32"/>
        </w:rPr>
        <w:t>资金（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第二批抗旱救灾补助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default" w:ascii="仿宋_GB2312" w:eastAsia="仿宋_GB2312"/>
          <w:sz w:val="32"/>
          <w:szCs w:val="32"/>
        </w:rPr>
        <w:t>，做到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/>
        </w:rPr>
        <w:t>专项资金无截留，资金使用率为87.6%。</w:t>
      </w:r>
      <w:r>
        <w:rPr>
          <w:rFonts w:hint="eastAsia" w:ascii="仿宋_GB2312" w:hAnsi="_4eff_5b8b" w:eastAsia="仿宋_GB2312"/>
          <w:sz w:val="32"/>
          <w:szCs w:val="32"/>
        </w:rPr>
        <w:t>通过对下达我</w:t>
      </w:r>
      <w:r>
        <w:rPr>
          <w:rFonts w:hint="eastAsia" w:ascii="仿宋_GB2312" w:hAnsi="_4eff_5b8b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_4eff_5b8b" w:eastAsia="仿宋_GB2312"/>
          <w:sz w:val="32"/>
          <w:szCs w:val="32"/>
        </w:rPr>
        <w:t>资金使用情况进行调查和相关资料整理分析，按照资金执行情况</w:t>
      </w:r>
      <w:r>
        <w:rPr>
          <w:rFonts w:hint="eastAsia" w:ascii="仿宋_GB2312" w:hAnsi="_4eff_5b8b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_4eff_5b8b" w:eastAsia="仿宋_GB2312"/>
          <w:sz w:val="32"/>
          <w:szCs w:val="32"/>
        </w:rPr>
        <w:t>年度总目标</w:t>
      </w:r>
      <w:r>
        <w:rPr>
          <w:rFonts w:hint="eastAsia" w:ascii="仿宋_GB2312" w:hAnsi="_4eff_5b8b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_4eff_5b8b" w:eastAsia="仿宋_GB2312"/>
          <w:sz w:val="32"/>
          <w:szCs w:val="32"/>
        </w:rPr>
        <w:t>绩效指标中所对应的产出指标（数量指标、质量指标、实效指标），效益指标（社会效益、可持续影响指标），服务对象满意度指标的完成情况，逐条打分汇总自评中央</w:t>
      </w:r>
      <w:r>
        <w:rPr>
          <w:rFonts w:hint="eastAsia" w:ascii="仿宋_GB2312" w:eastAsia="仿宋_GB2312"/>
          <w:sz w:val="32"/>
          <w:szCs w:val="32"/>
        </w:rPr>
        <w:t>自然灾害资金（</w:t>
      </w:r>
      <w:r>
        <w:rPr>
          <w:rFonts w:hint="eastAsia" w:ascii="仿宋_GB2312" w:eastAsia="仿宋_GB2312"/>
          <w:sz w:val="32"/>
          <w:szCs w:val="32"/>
          <w:lang w:eastAsia="zh-CN"/>
        </w:rPr>
        <w:t>干旱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hAnsi="_4eff_5b8b" w:eastAsia="仿宋_GB2312"/>
          <w:sz w:val="32"/>
          <w:szCs w:val="32"/>
        </w:rPr>
        <w:t>绩效得分为</w:t>
      </w:r>
      <w:r>
        <w:rPr>
          <w:rFonts w:hint="eastAsia" w:ascii="仿宋_GB2312" w:hAnsi="_4eff_5b8b" w:eastAsia="仿宋_GB2312"/>
          <w:sz w:val="32"/>
          <w:szCs w:val="32"/>
          <w:lang w:val="en-US" w:eastAsia="zh-CN"/>
        </w:rPr>
        <w:t>97.5</w:t>
      </w:r>
      <w:r>
        <w:rPr>
          <w:rFonts w:hint="eastAsia" w:ascii="仿宋_GB2312" w:hAnsi="_4eff_5b8b" w:eastAsia="仿宋_GB2312"/>
          <w:sz w:val="32"/>
          <w:szCs w:val="32"/>
        </w:rPr>
        <w:t>分。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偏离绩效目标的原因和</w:t>
      </w:r>
      <w:r>
        <w:rPr>
          <w:rFonts w:hint="eastAsia" w:ascii="黑体" w:hAnsi="黑体" w:eastAsia="黑体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偏离绩效目标的原因。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本次旱情持续时间长，影响范围广，需投入大量资金开展抗旱减灾工作，由于秋冬季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气温普遍偏高、降水偏少，河源来水日趋减少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，水库蓄水持续处于低位，而持续干旱高温天气可能造成人畜缺水，但上级分配资金有限，为了在后期全力保障群众生产生活用水以及牲畜饮水，做好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 w:color="000000"/>
          <w:lang w:val="en-US" w:eastAsia="zh-CN" w:bidi="ar-SA"/>
        </w:rPr>
        <w:t>生活用水运送工作，在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资金使用率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距绩效目标略有偏离。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-10" w:leftChars="0" w:firstLine="640" w:firstLineChars="0"/>
        <w:textAlignment w:val="auto"/>
        <w:rPr>
          <w:rFonts w:hint="eastAsia" w:ascii="仿宋_GB2312" w:hAnsi="_4eff_5b8b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下一步改进措施。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针对存在的问题和不足，我局积极上报抗旱物资采购计划，目前已在着手招投标工作，并与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4月上旬完成招投标手续，5月中旬完成物资采购验收工作。</w:t>
      </w:r>
      <w:r>
        <w:rPr>
          <w:rFonts w:hint="eastAsia" w:ascii="仿宋_GB2312" w:hAnsi="_4eff_5b8b" w:eastAsia="仿宋_GB2312"/>
          <w:sz w:val="32"/>
          <w:szCs w:val="32"/>
        </w:rPr>
        <w:t>在今后，我</w:t>
      </w:r>
      <w:r>
        <w:rPr>
          <w:rFonts w:hint="eastAsia" w:ascii="仿宋_GB2312" w:hAnsi="_4eff_5b8b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_4eff_5b8b" w:eastAsia="仿宋_GB2312"/>
          <w:sz w:val="32"/>
          <w:szCs w:val="32"/>
        </w:rPr>
        <w:t>将继续严格</w:t>
      </w:r>
      <w:r>
        <w:rPr>
          <w:rFonts w:hint="eastAsia" w:ascii="仿宋_GB2312" w:eastAsia="仿宋_GB2312"/>
          <w:sz w:val="32"/>
          <w:szCs w:val="32"/>
        </w:rPr>
        <w:t>按照《甘肃省财政厅甘肃省应急管理厅关于印发〈甘肃省安全生产及应急管理专项资金管理暂行办法〉的通知》的要求，</w:t>
      </w:r>
      <w:r>
        <w:rPr>
          <w:rFonts w:hint="eastAsia" w:ascii="仿宋_GB2312" w:hAnsi="_4eff_5b8b" w:eastAsia="仿宋_GB2312"/>
          <w:sz w:val="32"/>
          <w:szCs w:val="32"/>
        </w:rPr>
        <w:t>管理和</w:t>
      </w:r>
      <w:r>
        <w:rPr>
          <w:rFonts w:hint="eastAsia" w:ascii="仿宋_GB2312" w:eastAsia="仿宋_GB2312"/>
          <w:sz w:val="32"/>
          <w:szCs w:val="32"/>
        </w:rPr>
        <w:t>用好补助资金，</w:t>
      </w:r>
      <w:r>
        <w:rPr>
          <w:rFonts w:hint="eastAsia" w:ascii="仿宋_GB2312" w:hAnsi="_4eff_5b8b" w:eastAsia="仿宋_GB2312"/>
          <w:sz w:val="32"/>
          <w:szCs w:val="32"/>
        </w:rPr>
        <w:t>充分发挥资金效益。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民乐县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自然灾害救灾资金（第二批抗旱救灾补助）使用符合政策要求，合理合法，使用有效，管理严格，会计核算规范有效，保障了项目的顺利实施，维护了灾害区域群众的切身利益。同时，将绩效评价结果在内部进行公开，自觉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六、绩效自评工作的经验问题和建议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建议加强资金统筹管理，完善资金管理制度，加强资金监管，增加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抗旱救灾资金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投入力度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并加大各行各业灾害信息员和综合应急救援队伍的培训力度，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灾情上报的时效性、准确性和抗旱减灾应急保障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3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3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民乐县应急管理局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30" w:lineRule="exact"/>
        <w:ind w:firstLine="6080" w:firstLineChars="1900"/>
        <w:textAlignment w:val="auto"/>
        <w:rPr>
          <w:rFonts w:ascii="仿宋_GB2312" w:eastAsia="仿宋_GB2312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2024年3月6日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_4eff_5b8b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-180975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4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Wetfj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886A38"/>
    <w:multiLevelType w:val="singleLevel"/>
    <w:tmpl w:val="21886A38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1">
    <w:nsid w:val="469924B1"/>
    <w:multiLevelType w:val="multilevel"/>
    <w:tmpl w:val="469924B1"/>
    <w:lvl w:ilvl="0" w:tentative="0">
      <w:start w:val="1"/>
      <w:numFmt w:val="japaneseCounting"/>
      <w:lvlText w:val="（%1）"/>
      <w:lvlJc w:val="left"/>
      <w:pPr>
        <w:ind w:left="1647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52E0825"/>
    <w:multiLevelType w:val="multilevel"/>
    <w:tmpl w:val="552E0825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NDlmZGRjODMzMzZkYjRhODE2MGUwY2FkNDZhZmIifQ=="/>
  </w:docVars>
  <w:rsids>
    <w:rsidRoot w:val="00360BE9"/>
    <w:rsid w:val="000578DE"/>
    <w:rsid w:val="002755E3"/>
    <w:rsid w:val="002E1617"/>
    <w:rsid w:val="002E4C42"/>
    <w:rsid w:val="00360BE9"/>
    <w:rsid w:val="003B3FD2"/>
    <w:rsid w:val="00401B2A"/>
    <w:rsid w:val="005660D9"/>
    <w:rsid w:val="005C3229"/>
    <w:rsid w:val="005D7AD5"/>
    <w:rsid w:val="00746EFF"/>
    <w:rsid w:val="007573DC"/>
    <w:rsid w:val="0079425F"/>
    <w:rsid w:val="00947CCD"/>
    <w:rsid w:val="00A629BF"/>
    <w:rsid w:val="00AA412C"/>
    <w:rsid w:val="00B64BBE"/>
    <w:rsid w:val="00C477FA"/>
    <w:rsid w:val="00C94FF3"/>
    <w:rsid w:val="00D33EB3"/>
    <w:rsid w:val="00D64434"/>
    <w:rsid w:val="00E24725"/>
    <w:rsid w:val="00E63123"/>
    <w:rsid w:val="00E741F6"/>
    <w:rsid w:val="00F66769"/>
    <w:rsid w:val="04773ABF"/>
    <w:rsid w:val="0AEA4F1D"/>
    <w:rsid w:val="15695757"/>
    <w:rsid w:val="17281164"/>
    <w:rsid w:val="1D145D5E"/>
    <w:rsid w:val="1E4E53F3"/>
    <w:rsid w:val="26014CFD"/>
    <w:rsid w:val="26BB0F5F"/>
    <w:rsid w:val="2D9C38C6"/>
    <w:rsid w:val="2F7CC8FB"/>
    <w:rsid w:val="30350BD3"/>
    <w:rsid w:val="3166611B"/>
    <w:rsid w:val="36D16DB7"/>
    <w:rsid w:val="44E77C67"/>
    <w:rsid w:val="4FFDEBDE"/>
    <w:rsid w:val="50F3395B"/>
    <w:rsid w:val="527C0801"/>
    <w:rsid w:val="5622235F"/>
    <w:rsid w:val="57AF7AA7"/>
    <w:rsid w:val="5FD75895"/>
    <w:rsid w:val="5FFF07C4"/>
    <w:rsid w:val="60BA173E"/>
    <w:rsid w:val="65FF6FF4"/>
    <w:rsid w:val="6ACC6DAB"/>
    <w:rsid w:val="6DA0461B"/>
    <w:rsid w:val="7BBA121D"/>
    <w:rsid w:val="7C6B6BB6"/>
    <w:rsid w:val="7EDF7ADF"/>
    <w:rsid w:val="7F3D46FE"/>
    <w:rsid w:val="7F3E7756"/>
    <w:rsid w:val="9D6B2DD5"/>
    <w:rsid w:val="BBDCE87D"/>
    <w:rsid w:val="BE5A710A"/>
    <w:rsid w:val="DEFF5A21"/>
    <w:rsid w:val="EBFC9E39"/>
    <w:rsid w:val="FCE754FE"/>
    <w:rsid w:val="FEB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autoRedefine/>
    <w:unhideWhenUsed/>
    <w:qFormat/>
    <w:uiPriority w:val="0"/>
    <w:pPr>
      <w:keepNext/>
      <w:keepLines/>
      <w:tabs>
        <w:tab w:val="left" w:pos="1151"/>
      </w:tabs>
      <w:spacing w:before="240" w:after="64" w:line="320" w:lineRule="auto"/>
      <w:ind w:left="1151" w:hanging="1151"/>
      <w:outlineLvl w:val="5"/>
    </w:pPr>
    <w:rPr>
      <w:rFonts w:ascii="Cambria" w:hAnsi="Cambria"/>
      <w:b/>
      <w:bCs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556"/>
    </w:pPr>
    <w:rPr>
      <w:rFonts w:ascii="仿宋_GB2312" w:eastAsia="仿宋_GB2312" w:cs="仿宋_GB2312"/>
      <w:lang w:val="zh-CN"/>
    </w:rPr>
  </w:style>
  <w:style w:type="paragraph" w:styleId="5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6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Body Text First Indent 2"/>
    <w:basedOn w:val="1"/>
    <w:autoRedefine/>
    <w:unhideWhenUsed/>
    <w:qFormat/>
    <w:uiPriority w:val="99"/>
    <w:pPr>
      <w:ind w:firstLine="420" w:firstLineChars="200"/>
    </w:pPr>
    <w:rPr>
      <w:szCs w:val="22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Char"/>
    <w:basedOn w:val="11"/>
    <w:link w:val="7"/>
    <w:autoRedefine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autoRedefine/>
    <w:semiHidden/>
    <w:qFormat/>
    <w:uiPriority w:val="99"/>
    <w:rPr>
      <w:sz w:val="18"/>
      <w:szCs w:val="18"/>
    </w:rPr>
  </w:style>
  <w:style w:type="character" w:customStyle="1" w:styleId="15">
    <w:name w:val="标题 1 字符"/>
    <w:link w:val="2"/>
    <w:autoRedefine/>
    <w:qFormat/>
    <w:uiPriority w:val="0"/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1377</Words>
  <Characters>1470</Characters>
  <Lines>9</Lines>
  <Paragraphs>2</Paragraphs>
  <TotalTime>28</TotalTime>
  <ScaleCrop>false</ScaleCrop>
  <LinksUpToDate>false</LinksUpToDate>
  <CharactersWithSpaces>1476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2021-01-28T01:18:00Z</dcterms:created>
  <dc:creator>PC</dc:creator>
  <cp:lastModifiedBy>雨中的飞翔</cp:lastModifiedBy>
  <cp:lastPrinted>2024-03-19T01:36:22Z</cp:lastPrinted>
  <dcterms:modified xsi:type="dcterms:W3CDTF">2024-03-19T01:36:25Z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604AEF56853E42308FAE2BD7F15143F3_13</vt:lpwstr>
  </property>
</Properties>
</file>