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autoSpaceDE w:val="0"/>
        <w:autoSpaceDN/>
        <w:spacing w:line="560" w:lineRule="exact"/>
        <w:jc w:val="left"/>
        <w:rPr>
          <w:rFonts w:hint="eastAsia" w:ascii="黑体" w:hAnsi="宋体" w:eastAsia="黑体" w:cs="黑体"/>
          <w:b w:val="0"/>
          <w:bCs w:val="0"/>
          <w:kern w:val="44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44"/>
          <w:sz w:val="32"/>
          <w:szCs w:val="32"/>
        </w:rPr>
        <w:t>附件3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line="400" w:lineRule="exact"/>
        <w:jc w:val="center"/>
        <w:rPr>
          <w:rFonts w:hint="eastAsia" w:ascii="宋体" w:hAnsi="宋体" w:eastAsia="宋体" w:cs="宋体"/>
          <w:b/>
          <w:bCs/>
          <w:kern w:val="44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44"/>
          <w:sz w:val="36"/>
          <w:szCs w:val="36"/>
        </w:rPr>
        <w:t>2024年财政专项资金绩效目标表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bdr w:val="none" w:color="auto" w:sz="0" w:space="0"/>
        </w:rPr>
        <w:t>基本信息</w:t>
      </w:r>
    </w:p>
    <w:tbl>
      <w:tblPr>
        <w:tblStyle w:val="13"/>
        <w:tblW w:w="4750" w:type="pct"/>
        <w:tblInd w:w="1302" w:type="dxa"/>
        <w:tblBorders>
          <w:top w:val="none" w:color="auto" w:sz="6" w:space="0"/>
          <w:left w:val="none" w:color="auto" w:sz="6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2"/>
        <w:gridCol w:w="3891"/>
        <w:gridCol w:w="3045"/>
        <w:gridCol w:w="4163"/>
      </w:tblGrid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单位名称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  <w:t>民乐县开发区林业工作站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1 本级支出项目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项目名称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  <w:t>2024年绿化养护费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项目来源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2 预算项目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起始年份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  <w:t>2019年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  <w:t>延续性项目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联系人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  <w:t>沈涛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  <w:t>0936-4281404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是否追踪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  <w:t>否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对口财政内部机构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  <w:t>农业股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资金主管处室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  <w:t>财务室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主管部门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  <w:t>民乐县林业和草原局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项目总金额（元）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  <w:t>100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资金用途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  <w:t>保障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国道新旧227线两侧绿地苗木的</w:t>
            </w:r>
            <w:r>
              <w:rPr>
                <w:rFonts w:hint="eastAsia" w:cs="宋体"/>
                <w:kern w:val="0"/>
                <w:sz w:val="14"/>
                <w:szCs w:val="14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千亩杂果引育示范园的养护管理工作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其中：本级专项（元）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  <w:t>100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申报属性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 xml:space="preserve">        社会投入资金（元）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  <w:t>-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项目开始日期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  <w:t>2019年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1120" w:firstLineChars="800"/>
              <w:jc w:val="both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银行贷款（元）</w:t>
            </w:r>
          </w:p>
        </w:tc>
        <w:tc>
          <w:tcPr>
            <w:tcW w:w="1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  <w:t>-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项目完成日期</w:t>
            </w:r>
          </w:p>
        </w:tc>
        <w:tc>
          <w:tcPr>
            <w:tcW w:w="1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bdr w:val="none" w:color="auto" w:sz="0" w:space="0"/>
        </w:rPr>
        <w:t>分年支出计划</w:t>
      </w:r>
    </w:p>
    <w:tbl>
      <w:tblPr>
        <w:tblStyle w:val="13"/>
        <w:tblW w:w="4750" w:type="pct"/>
        <w:tblInd w:w="1302" w:type="dxa"/>
        <w:tblBorders>
          <w:top w:val="none" w:color="auto" w:sz="6" w:space="0"/>
          <w:left w:val="none" w:color="auto" w:sz="6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1"/>
        <w:gridCol w:w="2312"/>
        <w:gridCol w:w="2312"/>
        <w:gridCol w:w="2312"/>
        <w:gridCol w:w="2312"/>
        <w:gridCol w:w="2312"/>
      </w:tblGrid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年度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总金额（万元）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申报数（万元）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审核数（万元）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银行贷款（万元）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社会投入资金（万元）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测算参考值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  <w:t>100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  <w:t>100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  <w:t>100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bdr w:val="none" w:color="auto" w:sz="0" w:space="0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bdr w:val="none" w:color="auto" w:sz="0" w:space="0"/>
        </w:rPr>
        <w:t>项目绩效目标</w:t>
      </w:r>
    </w:p>
    <w:tbl>
      <w:tblPr>
        <w:tblStyle w:val="13"/>
        <w:tblW w:w="4750" w:type="pct"/>
        <w:tblInd w:w="1302" w:type="dxa"/>
        <w:tblBorders>
          <w:top w:val="none" w:color="auto" w:sz="6" w:space="0"/>
          <w:left w:val="none" w:color="auto" w:sz="6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2"/>
        <w:gridCol w:w="11099"/>
      </w:tblGrid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基本情况</w:t>
            </w:r>
          </w:p>
        </w:tc>
        <w:tc>
          <w:tcPr>
            <w:tcW w:w="40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cs="宋体"/>
                <w:kern w:val="0"/>
                <w:sz w:val="14"/>
                <w:szCs w:val="14"/>
                <w:lang w:eastAsia="zh-CN"/>
              </w:rPr>
              <w:t>保障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国道新旧227线两侧绿</w:t>
            </w:r>
            <w:r>
              <w:rPr>
                <w:rFonts w:hint="eastAsia" w:cs="宋体"/>
                <w:kern w:val="0"/>
                <w:sz w:val="14"/>
                <w:szCs w:val="14"/>
                <w:lang w:eastAsia="zh-CN"/>
              </w:rPr>
              <w:t>化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的</w:t>
            </w:r>
            <w:r>
              <w:rPr>
                <w:rFonts w:hint="eastAsia" w:cs="宋体"/>
                <w:kern w:val="0"/>
                <w:sz w:val="14"/>
                <w:szCs w:val="14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千亩杂果引育示范园的</w:t>
            </w:r>
            <w:r>
              <w:rPr>
                <w:rFonts w:hint="eastAsia" w:cs="宋体"/>
                <w:kern w:val="0"/>
                <w:sz w:val="14"/>
                <w:szCs w:val="14"/>
                <w:lang w:val="en-US" w:eastAsia="zh-CN"/>
              </w:rPr>
              <w:t>2500多亩林地与20多万株苗木的日常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养护管理工作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项目立项必要性</w:t>
            </w:r>
          </w:p>
        </w:tc>
        <w:tc>
          <w:tcPr>
            <w:tcW w:w="40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cs="宋体"/>
                <w:kern w:val="0"/>
                <w:sz w:val="14"/>
                <w:szCs w:val="14"/>
                <w:lang w:eastAsia="zh-CN"/>
              </w:rPr>
              <w:t>保障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国道新旧227线两侧绿</w:t>
            </w:r>
            <w:r>
              <w:rPr>
                <w:rFonts w:hint="eastAsia" w:cs="宋体"/>
                <w:kern w:val="0"/>
                <w:sz w:val="14"/>
                <w:szCs w:val="14"/>
                <w:lang w:eastAsia="zh-CN"/>
              </w:rPr>
              <w:t>化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的</w:t>
            </w:r>
            <w:r>
              <w:rPr>
                <w:rFonts w:hint="eastAsia" w:cs="宋体"/>
                <w:kern w:val="0"/>
                <w:sz w:val="14"/>
                <w:szCs w:val="14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千亩杂果引育示范园的</w:t>
            </w:r>
            <w:r>
              <w:rPr>
                <w:rFonts w:hint="eastAsia" w:cs="宋体"/>
                <w:kern w:val="0"/>
                <w:sz w:val="14"/>
                <w:szCs w:val="14"/>
                <w:lang w:val="en-US" w:eastAsia="zh-CN"/>
              </w:rPr>
              <w:t>2500多亩林地与20多万株苗木的日常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养护管理工作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保障项目实施的制度措施</w:t>
            </w:r>
          </w:p>
        </w:tc>
        <w:tc>
          <w:tcPr>
            <w:tcW w:w="40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  <w:t>单位内控制度，项目实施方案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项目实施计划</w:t>
            </w:r>
          </w:p>
        </w:tc>
        <w:tc>
          <w:tcPr>
            <w:tcW w:w="40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1：完成国道新旧227线两侧绿地苗木的养护管理工作</w:t>
            </w:r>
            <w:r>
              <w:rPr>
                <w:rFonts w:hint="eastAsia" w:cs="宋体"/>
                <w:kern w:val="0"/>
                <w:sz w:val="14"/>
                <w:szCs w:val="1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2：完成千亩杂果引育示范园的养护管理工作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组织实施单位</w:t>
            </w:r>
          </w:p>
        </w:tc>
        <w:tc>
          <w:tcPr>
            <w:tcW w:w="40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  <w:t>民乐县林业和草原局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监督管理单位</w:t>
            </w:r>
          </w:p>
        </w:tc>
        <w:tc>
          <w:tcPr>
            <w:tcW w:w="40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  <w:t>民乐县开发区林业工作站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项目实施单位</w:t>
            </w:r>
          </w:p>
        </w:tc>
        <w:tc>
          <w:tcPr>
            <w:tcW w:w="40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cs="宋体"/>
                <w:kern w:val="0"/>
                <w:sz w:val="14"/>
                <w:szCs w:val="14"/>
                <w:lang w:eastAsia="zh-CN"/>
              </w:rPr>
              <w:t>民乐县林业和草原局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政策依据</w:t>
            </w:r>
          </w:p>
        </w:tc>
        <w:tc>
          <w:tcPr>
            <w:tcW w:w="40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  <w:t>民财字【</w:t>
            </w: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  <w:t>2024</w:t>
            </w: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  <w:t>】</w:t>
            </w: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  <w:t>12号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其他依据</w:t>
            </w:r>
          </w:p>
        </w:tc>
        <w:tc>
          <w:tcPr>
            <w:tcW w:w="40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cs="宋体"/>
                <w:kern w:val="0"/>
                <w:sz w:val="14"/>
                <w:szCs w:val="14"/>
                <w:lang w:eastAsia="zh-CN"/>
              </w:rPr>
              <w:t>民财字【</w:t>
            </w:r>
            <w:r>
              <w:rPr>
                <w:rFonts w:hint="eastAsia" w:cs="宋体"/>
                <w:kern w:val="0"/>
                <w:sz w:val="14"/>
                <w:szCs w:val="14"/>
                <w:lang w:val="en-US" w:eastAsia="zh-CN"/>
              </w:rPr>
              <w:t>2024</w:t>
            </w:r>
            <w:r>
              <w:rPr>
                <w:rFonts w:hint="eastAsia" w:cs="宋体"/>
                <w:kern w:val="0"/>
                <w:sz w:val="14"/>
                <w:szCs w:val="14"/>
                <w:lang w:eastAsia="zh-CN"/>
              </w:rPr>
              <w:t>】</w:t>
            </w:r>
            <w:r>
              <w:rPr>
                <w:rFonts w:hint="eastAsia" w:cs="宋体"/>
                <w:kern w:val="0"/>
                <w:sz w:val="14"/>
                <w:szCs w:val="14"/>
                <w:lang w:val="en-US" w:eastAsia="zh-CN"/>
              </w:rPr>
              <w:t>12号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需要说明的其他情况</w:t>
            </w:r>
          </w:p>
        </w:tc>
        <w:tc>
          <w:tcPr>
            <w:tcW w:w="40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1：完成国道新旧227线两侧绿地苗木的养护管理工作</w:t>
            </w: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2：完成千亩杂果引育示范园的养护管理工作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jc w:val="center"/>
        <w:rPr>
          <w:rFonts w:hint="eastAsia" w:ascii="宋体" w:hAnsi="宋体" w:eastAsia="宋体" w:cs="宋体"/>
          <w:b/>
          <w:bCs/>
          <w:kern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  <w:bdr w:val="none" w:color="auto" w:sz="0" w:space="0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jc w:val="center"/>
        <w:rPr>
          <w:rFonts w:hint="eastAsia" w:ascii="宋体" w:hAnsi="宋体" w:eastAsia="宋体" w:cs="宋体"/>
          <w:b/>
          <w:bCs/>
          <w:kern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  <w:bdr w:val="none" w:color="auto" w:sz="0" w:space="0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bdr w:val="none" w:color="auto" w:sz="0" w:space="0"/>
        </w:rPr>
        <w:t>项目绩效指标</w:t>
      </w:r>
    </w:p>
    <w:tbl>
      <w:tblPr>
        <w:tblStyle w:val="13"/>
        <w:tblW w:w="4749" w:type="pct"/>
        <w:tblInd w:w="1302" w:type="dxa"/>
        <w:tblBorders>
          <w:top w:val="none" w:color="auto" w:sz="6" w:space="0"/>
          <w:left w:val="none" w:color="auto" w:sz="6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1"/>
        <w:gridCol w:w="1711"/>
        <w:gridCol w:w="1712"/>
        <w:gridCol w:w="1773"/>
        <w:gridCol w:w="1712"/>
        <w:gridCol w:w="1712"/>
        <w:gridCol w:w="1806"/>
        <w:gridCol w:w="1731"/>
      </w:tblGrid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4375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分解指标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一级指标</w:t>
            </w:r>
          </w:p>
        </w:tc>
        <w:tc>
          <w:tcPr>
            <w:tcW w:w="617" w:type="pct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二级指标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三级指标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指标值类型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指标值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度量单位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指标值内容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成本指标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经济成本指标</w:t>
            </w:r>
          </w:p>
        </w:tc>
        <w:tc>
          <w:tcPr>
            <w:tcW w:w="617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养护管理成本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/>
              </w:rPr>
              <w:t>100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  <w:lang w:eastAsia="zh-CN"/>
              </w:rPr>
              <w:t>养护管理总投入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社会成本指标</w:t>
            </w:r>
          </w:p>
        </w:tc>
        <w:tc>
          <w:tcPr>
            <w:tcW w:w="617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雇佣人工成本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eastAsia="zh-CN"/>
              </w:rPr>
              <w:t>养护管理</w:t>
            </w: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</w:rPr>
              <w:t>雇佣人工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生态环境成本指标</w:t>
            </w:r>
          </w:p>
        </w:tc>
        <w:tc>
          <w:tcPr>
            <w:tcW w:w="617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eastAsia="zh-CN"/>
              </w:rPr>
              <w:t>灌溉需水资源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/>
              </w:rPr>
              <w:t>50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万方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</w:rPr>
              <w:t>灌溉需水资源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产出指标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数量指标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2500多亩林地管理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  <w:lang w:eastAsia="zh-CN"/>
              </w:rPr>
              <w:t>养护面积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20多万株苗木养护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万株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  <w:lang w:eastAsia="zh-CN"/>
              </w:rPr>
              <w:t>养护苗木数量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质量指标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养护管理合格率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  <w:lang w:eastAsia="zh-CN"/>
              </w:rPr>
              <w:t>养护合格任务数</w:t>
            </w: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  <w:lang w:val="en-US" w:eastAsia="zh-CN"/>
              </w:rPr>
              <w:t>/计划任务总数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苗木成活率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  <w:lang w:eastAsia="zh-CN"/>
              </w:rPr>
              <w:t>成活苗木</w:t>
            </w: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  <w:lang w:val="en-US" w:eastAsia="zh-CN"/>
              </w:rPr>
              <w:t>/栽植总数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6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时效指标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养护管理及时率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  <w:lang w:val="en-US" w:eastAsia="zh-CN"/>
              </w:rPr>
              <w:t>养护按时次数/计划任务总数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6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管护资金支付及时率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  <w:lang w:eastAsia="zh-CN"/>
              </w:rPr>
              <w:t>及时支付资金次数</w:t>
            </w: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  <w:lang w:val="en-US" w:eastAsia="zh-CN"/>
              </w:rPr>
              <w:t>/总支付资金次数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效益指标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经济效益指标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务工人员收入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  <w:t>-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务工人员收入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社会效益指标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周边生态环境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  <w:t>-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周边生态环境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生态效益指标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辖区内动植物生长情况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</w:pPr>
            <w:r>
              <w:rPr>
                <w:rFonts w:hint="eastAsia" w:cs="宋体"/>
                <w:kern w:val="0"/>
                <w:sz w:val="14"/>
                <w:szCs w:val="14"/>
                <w:bdr w:val="none" w:color="auto" w:sz="0" w:space="0"/>
                <w:lang w:val="en-US" w:eastAsia="zh-CN"/>
              </w:rPr>
              <w:t>-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辖区内动植物生长情况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满意度指标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  <w:t>服务对象满意度指标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职工和群众满意度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单位职工和群众满意度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left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left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sectPr>
      <w:pgSz w:w="16839" w:h="11906" w:orient="landscape"/>
      <w:pgMar w:top="363" w:right="1134" w:bottom="533" w:left="1134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ZDkzMWZkM2ZlZTUyYTE4ZmRkOWQ5ZDRiMTIxZDkifQ=="/>
  </w:docVars>
  <w:rsids>
    <w:rsidRoot w:val="00000000"/>
    <w:rsid w:val="29B85820"/>
    <w:rsid w:val="32FF3174"/>
    <w:rsid w:val="56040258"/>
    <w:rsid w:val="6DE970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next w:val="2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7">
    <w:name w:val="heading 5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8">
    <w:name w:val="heading 6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semiHidden/>
    <w:unhideWhenUsed/>
    <w:uiPriority w:val="99"/>
  </w:style>
  <w:style w:type="table" w:default="1" w:styleId="1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before="0" w:beforeAutospacing="0" w:after="0" w:afterAutospacing="0" w:line="480" w:lineRule="auto"/>
      <w:ind w:left="420" w:leftChars="20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footer"/>
    <w:basedOn w:val="1"/>
    <w:uiPriority w:val="0"/>
    <w:pPr>
      <w:snapToGri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paragraph" w:styleId="10">
    <w:name w:val="header"/>
    <w:basedOn w:val="1"/>
    <w:uiPriority w:val="0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4">
    <w:name w:val="Table Grid"/>
    <w:basedOn w:val="13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6">
    <w:name w:val="普通(网站) Char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7">
    <w:name w:val="23"/>
    <w:basedOn w:val="15"/>
    <w:uiPriority w:val="0"/>
    <w:rPr>
      <w:rFonts w:hint="default" w:ascii="Times New Roman" w:hAnsi="Times New Roman" w:cs="Times New Roman"/>
    </w:rPr>
  </w:style>
  <w:style w:type="character" w:customStyle="1" w:styleId="18">
    <w:name w:val="18"/>
    <w:basedOn w:val="15"/>
    <w:uiPriority w:val="0"/>
    <w:rPr>
      <w:rFonts w:hint="default" w:ascii="Times New Roman" w:hAnsi="Times New Roman" w:cs="Times New Roman"/>
    </w:rPr>
  </w:style>
  <w:style w:type="paragraph" w:customStyle="1" w:styleId="19">
    <w:name w:val="HTML 预设格式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0">
    <w:name w:val="26"/>
    <w:basedOn w:val="15"/>
    <w:uiPriority w:val="0"/>
    <w:rPr>
      <w:rFonts w:hint="default" w:ascii="Times New Roman" w:hAnsi="Times New Roman" w:cs="Times New Roman"/>
    </w:rPr>
  </w:style>
  <w:style w:type="character" w:customStyle="1" w:styleId="21">
    <w:name w:val="10"/>
    <w:basedOn w:val="15"/>
    <w:uiPriority w:val="0"/>
    <w:rPr>
      <w:rFonts w:hint="default" w:ascii="Times New Roman" w:hAnsi="Times New Roman" w:cs="Times New Roman"/>
    </w:rPr>
  </w:style>
  <w:style w:type="character" w:customStyle="1" w:styleId="22">
    <w:name w:val="19"/>
    <w:basedOn w:val="15"/>
    <w:uiPriority w:val="0"/>
    <w:rPr>
      <w:rFonts w:hint="default" w:ascii="Times New Roman" w:hAnsi="Times New Roman" w:cs="Times New Roman"/>
    </w:rPr>
  </w:style>
  <w:style w:type="character" w:customStyle="1" w:styleId="23">
    <w:name w:val="15"/>
    <w:basedOn w:val="15"/>
    <w:uiPriority w:val="0"/>
    <w:rPr>
      <w:rFonts w:hint="default" w:ascii="Times New Roman" w:hAnsi="Times New Roman" w:cs="Times New Roman"/>
    </w:rPr>
  </w:style>
  <w:style w:type="character" w:customStyle="1" w:styleId="24">
    <w:name w:val="16"/>
    <w:basedOn w:val="15"/>
    <w:uiPriority w:val="0"/>
    <w:rPr>
      <w:rFonts w:hint="default" w:ascii="Times New Roman" w:hAnsi="Times New Roman" w:cs="Times New Roman"/>
    </w:rPr>
  </w:style>
  <w:style w:type="character" w:customStyle="1" w:styleId="25">
    <w:name w:val="17"/>
    <w:basedOn w:val="15"/>
    <w:uiPriority w:val="0"/>
    <w:rPr>
      <w:rFonts w:hint="default" w:ascii="Times New Roman" w:hAnsi="Times New Roman" w:cs="Times New Roman"/>
    </w:rPr>
  </w:style>
  <w:style w:type="character" w:customStyle="1" w:styleId="26">
    <w:name w:val="20"/>
    <w:basedOn w:val="15"/>
    <w:uiPriority w:val="0"/>
    <w:rPr>
      <w:rFonts w:hint="default" w:ascii="Times New Roman" w:hAnsi="Times New Roman" w:cs="Times New Roman"/>
    </w:rPr>
  </w:style>
  <w:style w:type="character" w:customStyle="1" w:styleId="27">
    <w:name w:val="21"/>
    <w:basedOn w:val="15"/>
    <w:uiPriority w:val="0"/>
    <w:rPr>
      <w:rFonts w:hint="default" w:ascii="Times New Roman" w:hAnsi="Times New Roman" w:cs="Times New Roman"/>
    </w:rPr>
  </w:style>
  <w:style w:type="paragraph" w:customStyle="1" w:styleId="28">
    <w:name w:val="普通(网站)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9">
    <w:name w:val="22"/>
    <w:basedOn w:val="15"/>
    <w:uiPriority w:val="0"/>
    <w:rPr>
      <w:rFonts w:hint="default" w:ascii="Times New Roman" w:hAnsi="Times New Roman" w:cs="Times New Roman"/>
    </w:rPr>
  </w:style>
  <w:style w:type="character" w:customStyle="1" w:styleId="30">
    <w:name w:val="24"/>
    <w:basedOn w:val="15"/>
    <w:uiPriority w:val="0"/>
    <w:rPr>
      <w:rFonts w:hint="default" w:ascii="Times New Roman" w:hAnsi="Times New Roman" w:cs="Times New Roman"/>
    </w:rPr>
  </w:style>
  <w:style w:type="character" w:customStyle="1" w:styleId="31">
    <w:name w:val="25"/>
    <w:basedOn w:val="15"/>
    <w:uiPriority w:val="0"/>
    <w:rPr>
      <w:rFonts w:hint="default" w:ascii="Times New Roman" w:hAnsi="Times New Roman" w:cs="Times New Roman"/>
    </w:rPr>
  </w:style>
  <w:style w:type="character" w:customStyle="1" w:styleId="32">
    <w:name w:val="27"/>
    <w:basedOn w:val="15"/>
    <w:uiPriority w:val="0"/>
    <w:rPr>
      <w:rFonts w:hint="default" w:ascii="Times New Roman" w:hAnsi="Times New Roman" w:cs="Times New Roman"/>
    </w:rPr>
  </w:style>
  <w:style w:type="character" w:customStyle="1" w:styleId="33">
    <w:name w:val="28"/>
    <w:basedOn w:val="15"/>
    <w:uiPriority w:val="0"/>
    <w:rPr>
      <w:rFonts w:hint="default" w:ascii="Times New Roman" w:hAnsi="Times New Roman" w:cs="Times New Roman"/>
    </w:rPr>
  </w:style>
  <w:style w:type="paragraph" w:customStyle="1" w:styleId="34">
    <w:name w:val="pre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5">
    <w:name w:val="普通(网站) Char Char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6">
    <w:name w:val="HTML 预设格式 Char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7">
    <w:name w:val="HTML 预设格式 Char Char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2024-03-21T07:37:47Z</dcterms:created>
  <dc:creator>Administrator</dc:creator>
  <cp:lastModifiedBy>Administrator</cp:lastModifiedBy>
  <dcterms:modified xsi:type="dcterms:W3CDTF">2024-03-21T08:17:01Z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CD8AE3C21B804FA5A58417F8A9D75006_13</vt:lpwstr>
  </property>
</Properties>
</file>