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71815">
      <w:pPr>
        <w:pStyle w:val="48"/>
        <w:keepNext w:val="0"/>
        <w:keepLines w:val="0"/>
        <w:pageBreakBefore w:val="0"/>
        <w:tabs>
          <w:tab w:val="right" w:leader="dot" w:pos="8306"/>
        </w:tabs>
        <w:kinsoku/>
        <w:wordWrap/>
        <w:overflowPunct/>
        <w:topLinePunct w:val="0"/>
        <w:autoSpaceDE/>
        <w:autoSpaceDN/>
        <w:bidi w:val="0"/>
        <w:spacing w:line="560" w:lineRule="exact"/>
        <w:ind w:left="0" w:leftChars="0" w:firstLine="440" w:firstLineChars="200"/>
        <w:jc w:val="center"/>
        <w:textAlignment w:val="auto"/>
      </w:pPr>
      <w:sdt>
        <w:sdtPr>
          <w:rPr>
            <w:rFonts w:ascii="宋体" w:hAnsi="宋体" w:eastAsia="宋体" w:cstheme="minorBidi"/>
            <w:kern w:val="2"/>
            <w:sz w:val="22"/>
            <w:szCs w:val="24"/>
            <w:highlight w:val="none"/>
            <w:lang w:val="en-US" w:eastAsia="zh-CN" w:bidi="ar-SA"/>
          </w:rPr>
          <w:id w:val="147456686"/>
          <w:showingPlcHdr/>
          <w15:color w:val="DBDBDB"/>
          <w:docPartObj>
            <w:docPartGallery w:val="Table of Contents"/>
            <w:docPartUnique/>
          </w:docPartObj>
        </w:sdtPr>
        <w:sdtEndPr>
          <w:rPr>
            <w:rFonts w:ascii="宋体" w:hAnsi="宋体" w:eastAsia="宋体" w:cstheme="minorBidi"/>
            <w:kern w:val="2"/>
            <w:sz w:val="21"/>
            <w:szCs w:val="22"/>
            <w:highlight w:val="none"/>
            <w:lang w:val="en-US" w:eastAsia="zh-CN" w:bidi="ar-SA"/>
          </w:rPr>
        </w:sdtEndPr>
        <w:sdtContent>
          <w:bookmarkStart w:id="0" w:name="_Toc13759"/>
          <w:bookmarkStart w:id="1" w:name="_Toc2952"/>
          <w:bookmarkStart w:id="2" w:name="_Toc11497"/>
          <w:bookmarkStart w:id="3" w:name="_Toc2582"/>
          <w:r>
            <w:rPr>
              <w:rFonts w:hint="eastAsia" w:ascii="宋体" w:hAnsi="宋体" w:cstheme="minorBidi"/>
              <w:kern w:val="2"/>
              <w:sz w:val="22"/>
              <w:szCs w:val="24"/>
              <w:highlight w:val="none"/>
              <w:lang w:val="en-US" w:eastAsia="zh-CN" w:bidi="ar-SA"/>
            </w:rPr>
            <w:t xml:space="preserve">     </w:t>
          </w:r>
        </w:sdtContent>
      </w:sdt>
    </w:p>
    <w:p w14:paraId="3FA6AE9A">
      <w:pPr>
        <w:keepNext w:val="0"/>
        <w:keepLines w:val="0"/>
        <w:pageBreakBefore w:val="0"/>
        <w:widowControl w:val="0"/>
        <w:kinsoku/>
        <w:wordWrap/>
        <w:overflowPunct/>
        <w:topLinePunct w:val="0"/>
        <w:autoSpaceDE/>
        <w:autoSpaceDN/>
        <w:bidi w:val="0"/>
        <w:adjustRightInd w:val="0"/>
        <w:snapToGrid w:val="0"/>
        <w:spacing w:after="192" w:afterLines="50" w:line="560" w:lineRule="exact"/>
        <w:ind w:left="0" w:leftChars="0" w:firstLine="880" w:firstLineChars="200"/>
        <w:jc w:val="center"/>
        <w:textAlignment w:val="auto"/>
        <w:outlineLvl w:val="0"/>
        <w:rPr>
          <w:rStyle w:val="47"/>
          <w:rFonts w:hint="eastAsia" w:ascii="方正小标宋简体" w:hAnsi="方正小标宋简体" w:eastAsia="方正小标宋简体" w:cs="方正小标宋简体"/>
          <w:color w:val="000000"/>
          <w:sz w:val="44"/>
          <w:szCs w:val="44"/>
          <w:highlight w:val="none"/>
          <w:lang w:val="en-US" w:eastAsia="zh-CN"/>
        </w:rPr>
      </w:pPr>
      <w:r>
        <w:rPr>
          <w:rStyle w:val="47"/>
          <w:rFonts w:hint="eastAsia" w:ascii="方正小标宋简体" w:hAnsi="方正小标宋简体" w:eastAsia="方正小标宋简体" w:cs="方正小标宋简体"/>
          <w:color w:val="000000"/>
          <w:sz w:val="44"/>
          <w:szCs w:val="44"/>
          <w:highlight w:val="none"/>
          <w:lang w:val="en-US" w:eastAsia="zh-CN"/>
        </w:rPr>
        <w:t>民乐县</w:t>
      </w:r>
      <w:bookmarkStart w:id="4" w:name="_Toc21833"/>
      <w:r>
        <w:rPr>
          <w:rStyle w:val="47"/>
          <w:rFonts w:hint="eastAsia" w:ascii="方正小标宋简体" w:hAnsi="方正小标宋简体" w:eastAsia="方正小标宋简体" w:cs="方正小标宋简体"/>
          <w:color w:val="000000"/>
          <w:sz w:val="44"/>
          <w:szCs w:val="44"/>
          <w:highlight w:val="none"/>
          <w:lang w:val="en-US" w:eastAsia="zh-CN"/>
        </w:rPr>
        <w:t>洪水镇人民政府</w:t>
      </w:r>
      <w:bookmarkEnd w:id="0"/>
    </w:p>
    <w:p w14:paraId="3FC57FE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80" w:firstLineChars="200"/>
        <w:jc w:val="center"/>
        <w:textAlignment w:val="auto"/>
        <w:outlineLvl w:val="0"/>
        <w:rPr>
          <w:rStyle w:val="47"/>
          <w:rFonts w:hint="eastAsia" w:ascii="方正小标宋简体" w:hAnsi="方正小标宋简体" w:eastAsia="方正小标宋简体" w:cs="方正小标宋简体"/>
          <w:color w:val="000000"/>
          <w:sz w:val="44"/>
          <w:szCs w:val="44"/>
          <w:highlight w:val="none"/>
          <w:lang w:val="en-US"/>
        </w:rPr>
      </w:pPr>
      <w:bookmarkStart w:id="5" w:name="_Toc7691"/>
      <w:r>
        <w:rPr>
          <w:rStyle w:val="47"/>
          <w:rFonts w:hint="eastAsia" w:ascii="方正小标宋简体" w:hAnsi="方正小标宋简体" w:eastAsia="方正小标宋简体" w:cs="方正小标宋简体"/>
          <w:color w:val="000000"/>
          <w:sz w:val="44"/>
          <w:szCs w:val="44"/>
          <w:highlight w:val="none"/>
          <w:lang w:val="en-US" w:eastAsia="zh-CN"/>
        </w:rPr>
        <w:t>2024年</w:t>
      </w:r>
      <w:r>
        <w:rPr>
          <w:rStyle w:val="47"/>
          <w:rFonts w:hint="eastAsia" w:ascii="方正小标宋简体" w:hAnsi="方正小标宋简体" w:eastAsia="方正小标宋简体" w:cs="方正小标宋简体"/>
          <w:color w:val="000000"/>
          <w:sz w:val="44"/>
          <w:szCs w:val="44"/>
          <w:highlight w:val="none"/>
          <w:lang w:val="en-US"/>
        </w:rPr>
        <w:t>部门</w:t>
      </w:r>
      <w:bookmarkEnd w:id="1"/>
      <w:bookmarkEnd w:id="2"/>
      <w:bookmarkStart w:id="6" w:name="_Toc15084"/>
      <w:bookmarkStart w:id="7" w:name="_Toc26069"/>
      <w:r>
        <w:rPr>
          <w:rStyle w:val="47"/>
          <w:rFonts w:hint="eastAsia" w:ascii="方正小标宋简体" w:hAnsi="方正小标宋简体" w:eastAsia="方正小标宋简体" w:cs="方正小标宋简体"/>
          <w:color w:val="000000"/>
          <w:sz w:val="44"/>
          <w:szCs w:val="44"/>
          <w:highlight w:val="none"/>
          <w:lang w:val="en-US"/>
        </w:rPr>
        <w:t>整体支出绩效评价报告</w:t>
      </w:r>
      <w:bookmarkEnd w:id="3"/>
      <w:bookmarkEnd w:id="4"/>
      <w:bookmarkEnd w:id="5"/>
      <w:bookmarkEnd w:id="6"/>
      <w:bookmarkEnd w:id="7"/>
    </w:p>
    <w:p w14:paraId="4DEB0C56">
      <w:pPr>
        <w:pStyle w:val="9"/>
        <w:pageBreakBefore w:val="0"/>
        <w:kinsoku/>
        <w:wordWrap/>
        <w:overflowPunct/>
        <w:topLinePunct w:val="0"/>
        <w:autoSpaceDE/>
        <w:autoSpaceDN/>
        <w:bidi w:val="0"/>
        <w:spacing w:line="560" w:lineRule="exact"/>
        <w:ind w:firstLine="440" w:firstLineChars="200"/>
        <w:textAlignment w:val="auto"/>
        <w:rPr>
          <w:rFonts w:hint="eastAsia"/>
          <w:lang w:val="en-US"/>
        </w:rPr>
      </w:pPr>
    </w:p>
    <w:p w14:paraId="24ED5E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kern w:val="0"/>
          <w:sz w:val="32"/>
          <w:szCs w:val="32"/>
          <w:highlight w:val="none"/>
          <w:lang w:val="zh-CN"/>
        </w:rPr>
      </w:pPr>
      <w:bookmarkStart w:id="8" w:name="_Toc7085"/>
      <w:bookmarkStart w:id="9" w:name="_Toc83539213"/>
      <w:r>
        <w:rPr>
          <w:rFonts w:hint="eastAsia" w:ascii="Times New Roman" w:hAnsi="Times New Roman" w:eastAsia="仿宋_GB2312" w:cs="Times New Roman"/>
          <w:b/>
          <w:bCs/>
          <w:kern w:val="0"/>
          <w:sz w:val="32"/>
          <w:szCs w:val="32"/>
          <w:highlight w:val="none"/>
          <w:lang w:val="zh-CN"/>
        </w:rPr>
        <w:t>一、部门职责</w:t>
      </w:r>
    </w:p>
    <w:p w14:paraId="3B638D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zh-CN"/>
        </w:rPr>
        <w:t>（一）促进经济发展、增加农民收入。</w:t>
      </w:r>
      <w:r>
        <w:rPr>
          <w:rFonts w:hint="eastAsia" w:ascii="Times New Roman" w:hAnsi="Times New Roman" w:eastAsia="仿宋_GB2312" w:cs="Times New Roman"/>
          <w:kern w:val="0"/>
          <w:sz w:val="32"/>
          <w:szCs w:val="32"/>
          <w:highlight w:val="none"/>
          <w:lang w:val="zh-CN"/>
        </w:rPr>
        <w:t> 认真贯彻落实党在农村的方针政策和强农惠农措施，坚持科学发展观，积极转变经济发展方式，推动产业结构调整。结合实际制定发展规划，培育特色优势产业和特色经济，扶持壮大龙头企业，促进现代农业发展。稳定和完善农村基本经营制度，支持农民专业合作经济发展，健全农村市场和农业服务体系。大力推广先进科学技术，强化劳动力技能培训，做好农村劳务输转，促进农民增产增收。 　 　</w:t>
      </w:r>
    </w:p>
    <w:p w14:paraId="15BBB3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zh-CN"/>
        </w:rPr>
        <w:t>（二）强化公共服务，着力改善民生。</w:t>
      </w:r>
      <w:r>
        <w:rPr>
          <w:rFonts w:hint="eastAsia" w:ascii="Times New Roman" w:hAnsi="Times New Roman" w:eastAsia="仿宋_GB2312" w:cs="Times New Roman"/>
          <w:kern w:val="0"/>
          <w:sz w:val="32"/>
          <w:szCs w:val="32"/>
          <w:highlight w:val="none"/>
          <w:lang w:val="zh-CN"/>
        </w:rPr>
        <w:t> 完善农村医疗、养老、救助等社会保障制度，加快新型农村公共服务体系建设，着力解决群众最关心、最直接、最现实的利益问题。推进新农村建设，不断完善公益设施和基础设施。加强教育、科技、卫生和精神文明建设，繁荣发展农村文化，提高农村人口素质。落实计划生育政策，稳定农村低生育水平。加强生态建设和环境保护，努力改善农村人居环境，不断提高农民生活质量。 　 　</w:t>
      </w:r>
    </w:p>
    <w:p w14:paraId="202CB6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zh-CN"/>
        </w:rPr>
        <w:t>（三）加强社会管理，维护农村稳定。</w:t>
      </w:r>
      <w:r>
        <w:rPr>
          <w:rFonts w:hint="eastAsia" w:ascii="Times New Roman" w:hAnsi="Times New Roman" w:eastAsia="仿宋_GB2312" w:cs="Times New Roman"/>
          <w:kern w:val="0"/>
          <w:sz w:val="32"/>
          <w:szCs w:val="32"/>
          <w:highlight w:val="none"/>
          <w:lang w:val="zh-CN"/>
        </w:rPr>
        <w:t> 普及农村法制教育，强化社会治安综合治理，加强信访和民事纠纷调解，维护农村公共秩序和社会稳定。加强安全生产、市场监管、动植物疫病防控和农产品质量监控等社会管理，健全农民权益保障机制，维护农村社会公平正义。建立健全应急保障体系，加强突发事件预警和管理，做好防灾减灾工作。负责民兵预备役、征兵和战时民兵动员、民兵排（连）长的培养、选拔，做好民兵集训工作。</w:t>
      </w:r>
    </w:p>
    <w:p w14:paraId="68C60C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zh-CN"/>
        </w:rPr>
        <w:t>（四）推进基层民主，促进农村和谐。</w:t>
      </w:r>
      <w:r>
        <w:rPr>
          <w:rFonts w:hint="eastAsia" w:ascii="Times New Roman" w:hAnsi="Times New Roman" w:eastAsia="仿宋_GB2312" w:cs="Times New Roman"/>
          <w:kern w:val="0"/>
          <w:sz w:val="32"/>
          <w:szCs w:val="32"/>
          <w:highlight w:val="none"/>
          <w:lang w:val="zh-CN"/>
        </w:rPr>
        <w:t> 加强农村党的基层建设，不断提高党组织领导农村经济社会发展的能力和水平。重视群团组织建设，指导村民自治，引导农民有序参与村级事务管理，推进村务公开，促进社会组织健康发展，增强农村社会自治功能。</w:t>
      </w:r>
    </w:p>
    <w:p w14:paraId="4911CF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kern w:val="0"/>
          <w:sz w:val="32"/>
          <w:szCs w:val="32"/>
          <w:highlight w:val="none"/>
          <w:lang w:val="zh-CN"/>
        </w:rPr>
      </w:pPr>
      <w:r>
        <w:rPr>
          <w:rFonts w:hint="eastAsia" w:ascii="Times New Roman" w:hAnsi="Times New Roman" w:eastAsia="仿宋_GB2312" w:cs="Times New Roman"/>
          <w:b/>
          <w:bCs/>
          <w:kern w:val="0"/>
          <w:sz w:val="32"/>
          <w:szCs w:val="32"/>
          <w:highlight w:val="none"/>
          <w:lang w:val="zh-CN"/>
        </w:rPr>
        <w:t>二、机构设置</w:t>
      </w:r>
    </w:p>
    <w:p w14:paraId="3C5169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kern w:val="0"/>
          <w:sz w:val="32"/>
          <w:szCs w:val="32"/>
          <w:highlight w:val="none"/>
          <w:lang w:val="zh-CN"/>
        </w:rPr>
      </w:pPr>
      <w:r>
        <w:rPr>
          <w:rFonts w:hint="eastAsia" w:ascii="Times New Roman" w:hAnsi="Times New Roman" w:eastAsia="仿宋_GB2312" w:cs="Times New Roman"/>
          <w:b/>
          <w:bCs/>
          <w:kern w:val="0"/>
          <w:sz w:val="32"/>
          <w:szCs w:val="32"/>
          <w:highlight w:val="none"/>
          <w:lang w:val="zh-CN"/>
        </w:rPr>
        <w:t>（一）党政内设机构</w:t>
      </w:r>
    </w:p>
    <w:p w14:paraId="0D3E4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设置党政机构5个，分别是：党政综合办公室、党建工作办公室、经济发展办公室、社会事务办公室（加挂生态环境办公室、卫生健康办公室牌子）、社会治理和应急管理办公室，党政机构规格均为股级。科级职数不突破改革前核定的职数。</w:t>
      </w:r>
    </w:p>
    <w:p w14:paraId="7D81E2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1.</w:t>
      </w:r>
      <w:r>
        <w:rPr>
          <w:rFonts w:hint="eastAsia" w:ascii="Times New Roman" w:hAnsi="Times New Roman" w:eastAsia="仿宋_GB2312" w:cs="Times New Roman"/>
          <w:b/>
          <w:bCs/>
          <w:kern w:val="0"/>
          <w:sz w:val="32"/>
          <w:szCs w:val="32"/>
          <w:highlight w:val="none"/>
          <w:lang w:val="zh-CN"/>
        </w:rPr>
        <w:t>党政综合办公室：</w:t>
      </w:r>
      <w:r>
        <w:rPr>
          <w:rFonts w:hint="eastAsia" w:ascii="Times New Roman" w:hAnsi="Times New Roman" w:eastAsia="仿宋_GB2312" w:cs="Times New Roman"/>
          <w:kern w:val="0"/>
          <w:sz w:val="32"/>
          <w:szCs w:val="32"/>
          <w:highlight w:val="none"/>
          <w:lang w:val="zh-CN"/>
        </w:rPr>
        <w:t>保留党政综合办公室。负责乡镇机关党的建设、政府、政协、纪检监察、宣传、统战、意识形态、精神文明、群团等工作；承担机关党建、文书档案、信息、会务、机关后勤等日常事务工作。</w:t>
      </w:r>
    </w:p>
    <w:p w14:paraId="5053CF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党政综合办公室核定行政编制4名，从洪水镇行政编制总量内调剂。</w:t>
      </w:r>
    </w:p>
    <w:p w14:paraId="388175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2.</w:t>
      </w:r>
      <w:r>
        <w:rPr>
          <w:rFonts w:hint="eastAsia" w:ascii="Times New Roman" w:hAnsi="Times New Roman" w:eastAsia="仿宋_GB2312" w:cs="Times New Roman"/>
          <w:b/>
          <w:bCs/>
          <w:kern w:val="0"/>
          <w:sz w:val="32"/>
          <w:szCs w:val="32"/>
          <w:highlight w:val="none"/>
          <w:lang w:val="zh-CN"/>
        </w:rPr>
        <w:t>党建工作办公室：</w:t>
      </w:r>
      <w:r>
        <w:rPr>
          <w:rFonts w:hint="eastAsia" w:ascii="Times New Roman" w:hAnsi="Times New Roman" w:eastAsia="仿宋_GB2312" w:cs="Times New Roman"/>
          <w:kern w:val="0"/>
          <w:sz w:val="32"/>
          <w:szCs w:val="32"/>
          <w:highlight w:val="none"/>
          <w:lang w:val="zh-CN"/>
        </w:rPr>
        <w:t>将党建办公室更名为党建工作办公室。负责基层党建指导检查工作，具体指导协调督促做好基层组织设置、发展党员、党员队伍建设、党内统计、党费收缴、党组织关系转接、党务公开、基层组织活动场所建设、党内激励关怀帮扶、党建示范点创建、软弱涣散党组织整顿转化等工作。</w:t>
      </w:r>
    </w:p>
    <w:p w14:paraId="557EA7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党建工作办公室核定行政编制3名，从洪水镇行政编制总量内调剂。</w:t>
      </w:r>
    </w:p>
    <w:p w14:paraId="798C61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3.</w:t>
      </w:r>
      <w:r>
        <w:rPr>
          <w:rFonts w:hint="eastAsia" w:ascii="Times New Roman" w:hAnsi="Times New Roman" w:eastAsia="仿宋_GB2312" w:cs="Times New Roman"/>
          <w:b/>
          <w:bCs/>
          <w:kern w:val="0"/>
          <w:sz w:val="32"/>
          <w:szCs w:val="32"/>
          <w:highlight w:val="none"/>
          <w:lang w:val="zh-CN"/>
        </w:rPr>
        <w:t>经济发展办公室：</w:t>
      </w:r>
      <w:r>
        <w:rPr>
          <w:rFonts w:hint="eastAsia" w:ascii="Times New Roman" w:hAnsi="Times New Roman" w:eastAsia="仿宋_GB2312" w:cs="Times New Roman"/>
          <w:kern w:val="0"/>
          <w:sz w:val="32"/>
          <w:szCs w:val="32"/>
          <w:highlight w:val="none"/>
          <w:lang w:val="zh-CN"/>
        </w:rPr>
        <w:t>保留经济发展办公室。负责制定实施乡镇农业、工业、第三产业发展规划，贯彻落实强农惠农政策措施，统筹产业发展布局和结构调整工作；负责申报、实施和监督乡镇各类建设项目；负责国民经济和社会产业综合统计等工作，协调与经济发展相关的其他工作。</w:t>
      </w:r>
    </w:p>
    <w:p w14:paraId="3EF54D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经济发展办公室核定行政编制3名，从洪水镇行政编制总量内调剂。</w:t>
      </w:r>
    </w:p>
    <w:p w14:paraId="269364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4.</w:t>
      </w:r>
      <w:r>
        <w:rPr>
          <w:rFonts w:hint="eastAsia" w:ascii="Times New Roman" w:hAnsi="Times New Roman" w:eastAsia="仿宋_GB2312" w:cs="Times New Roman"/>
          <w:b/>
          <w:bCs/>
          <w:kern w:val="0"/>
          <w:sz w:val="32"/>
          <w:szCs w:val="32"/>
          <w:highlight w:val="none"/>
          <w:lang w:val="zh-CN"/>
        </w:rPr>
        <w:t>社会事务办公室（生态环境办公室、卫生健康办公室）：</w:t>
      </w:r>
      <w:r>
        <w:rPr>
          <w:rFonts w:hint="eastAsia" w:ascii="Times New Roman" w:hAnsi="Times New Roman" w:eastAsia="仿宋_GB2312" w:cs="Times New Roman"/>
          <w:kern w:val="0"/>
          <w:sz w:val="32"/>
          <w:szCs w:val="32"/>
          <w:highlight w:val="none"/>
          <w:lang w:val="zh-CN"/>
        </w:rPr>
        <w:t>将社会发展办公室更名为社会事务办公室，加挂生态环境办公室、卫生健康办公室牌子。负责编制与实施教育、科技、文化旅游、卫生健康、民政、社保、医保、民族宗教(自定义敏感词)等社会事业发展规划；负责农村基层政权建设，综合协调社区事务管理；负责生态环境保护、生态环境综合整治、农村饮用水水源地保护及生态示范创建；负责宣传贯彻落实国家卫生健康政策，依法管理辖区内卫生健康工作。</w:t>
      </w:r>
    </w:p>
    <w:p w14:paraId="35A738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社会事务办公室核定行政编制4名，从洪水镇行政编制总量内调剂。</w:t>
      </w:r>
    </w:p>
    <w:p w14:paraId="28FD24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5.</w:t>
      </w:r>
      <w:r>
        <w:rPr>
          <w:rFonts w:hint="eastAsia" w:ascii="Times New Roman" w:hAnsi="Times New Roman" w:eastAsia="仿宋_GB2312" w:cs="Times New Roman"/>
          <w:b/>
          <w:bCs/>
          <w:kern w:val="0"/>
          <w:sz w:val="32"/>
          <w:szCs w:val="32"/>
          <w:highlight w:val="none"/>
          <w:lang w:val="zh-CN"/>
        </w:rPr>
        <w:t>社会治理和应急管理办公室：</w:t>
      </w:r>
      <w:r>
        <w:rPr>
          <w:rFonts w:hint="eastAsia" w:ascii="Times New Roman" w:hAnsi="Times New Roman" w:eastAsia="仿宋_GB2312" w:cs="Times New Roman"/>
          <w:kern w:val="0"/>
          <w:sz w:val="32"/>
          <w:szCs w:val="32"/>
          <w:highlight w:val="none"/>
          <w:lang w:val="zh-CN"/>
        </w:rPr>
        <w:t>将社会治安综合治理办公室职责和经济发展办公室承担的应急管理职责整合，设立社会治理和应急管理办公室。负责排查化解各类矛盾纠纷，开展普法宣传和信访工作，维护农村社会稳定；负责应急管理工作，统筹协调开展安全生产类、自然灾害类等突发事件和综合防灾减灾救灾工作，配合有关部门开展森林和草原防灭火、水旱灾害防治、地震和地质灾害防治等工作；负责落实应急管理、安全生产等方面的相关责任。</w:t>
      </w:r>
    </w:p>
    <w:p w14:paraId="1C50CA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社会治理和应急管理办公室核定行政编制4名，从洪水镇行政编制总量内调剂。</w:t>
      </w:r>
    </w:p>
    <w:p w14:paraId="52EEBC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zh-CN"/>
        </w:rPr>
        <w:t>（二）事业内设机构 </w:t>
      </w:r>
      <w:r>
        <w:rPr>
          <w:rFonts w:hint="eastAsia" w:ascii="Times New Roman" w:hAnsi="Times New Roman" w:eastAsia="仿宋_GB2312" w:cs="Times New Roman"/>
          <w:kern w:val="0"/>
          <w:sz w:val="32"/>
          <w:szCs w:val="32"/>
          <w:highlight w:val="none"/>
          <w:lang w:val="zh-CN"/>
        </w:rPr>
        <w:t>　 　</w:t>
      </w:r>
    </w:p>
    <w:p w14:paraId="4DE3A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设置事业单位6个，分别是：农业农村综合服务中心（加挂农产品质量检测服务中心、农村公路管理所牌子）、公共事务服务中心（加挂退役军人服务站、综合文化站牌子）、政务（便民）服务中心、社会治安综合治理中心、社区服务中心、综合行政执法队，事业单位规格原则上为副科级。</w:t>
      </w:r>
    </w:p>
    <w:p w14:paraId="6F59EF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1.</w:t>
      </w:r>
      <w:r>
        <w:rPr>
          <w:rFonts w:hint="eastAsia" w:ascii="Times New Roman" w:hAnsi="Times New Roman" w:eastAsia="仿宋_GB2312" w:cs="Times New Roman"/>
          <w:b/>
          <w:bCs/>
          <w:kern w:val="0"/>
          <w:sz w:val="32"/>
          <w:szCs w:val="32"/>
          <w:highlight w:val="none"/>
          <w:lang w:val="zh-CN"/>
        </w:rPr>
        <w:t>农业农村综合服务中心（农产品质量检测服务中心、农村公路管理所）：</w:t>
      </w:r>
      <w:r>
        <w:rPr>
          <w:rFonts w:hint="eastAsia" w:ascii="Times New Roman" w:hAnsi="Times New Roman" w:eastAsia="仿宋_GB2312" w:cs="Times New Roman"/>
          <w:kern w:val="0"/>
          <w:sz w:val="32"/>
          <w:szCs w:val="32"/>
          <w:highlight w:val="none"/>
          <w:lang w:val="zh-CN"/>
        </w:rPr>
        <w:t>将农业综合服务中心、农村公路管理所、畜牧兽医站职责整合，设立农业农村综合服务中心，加挂农产品质量检测服务中心、农村公路管理牌子。负责农技、农机、林业、农村能源等技术服务工作，引进、试验、示范和推广农业新技术、新品种、新机具，开展动植物资源保护和开发利用；预测、预报、防治和处置农作物、林木草原病虫害和农业灾害，承担农产品质量、农业机械安全监测服务等工作；负责畜牧兽医、动物疫病防控救治等工作；承担农村“三变”、承包地、宅基地等改革服务工作，参与农村集体产权制度改革，指导农民合作经济组织、农业社会化服务体系、新型农业经营主体建设与发展；承担新农村建设、乡村振兴、扶贫开发、乡镇集镇建设、全域无垃圾集中治理等服务工作；负责农村劳动力技能培训、劳务输出工作；负责辖区公路及其设施建设和管护工作。</w:t>
      </w:r>
    </w:p>
    <w:p w14:paraId="3335D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农业农村综合服务中心核定事业编制12名，从洪水镇事业编制总量内调剂。</w:t>
      </w:r>
    </w:p>
    <w:p w14:paraId="120003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2.</w:t>
      </w:r>
      <w:r>
        <w:rPr>
          <w:rFonts w:hint="eastAsia" w:ascii="Times New Roman" w:hAnsi="Times New Roman" w:eastAsia="仿宋_GB2312" w:cs="Times New Roman"/>
          <w:b/>
          <w:bCs/>
          <w:kern w:val="0"/>
          <w:sz w:val="32"/>
          <w:szCs w:val="32"/>
          <w:highlight w:val="none"/>
          <w:lang w:val="zh-CN"/>
        </w:rPr>
        <w:t>公共事务服务中心（退役军人服务站、综合文化站）：</w:t>
      </w:r>
      <w:r>
        <w:rPr>
          <w:rFonts w:hint="eastAsia" w:ascii="Times New Roman" w:hAnsi="Times New Roman" w:eastAsia="仿宋_GB2312" w:cs="Times New Roman"/>
          <w:kern w:val="0"/>
          <w:sz w:val="32"/>
          <w:szCs w:val="32"/>
          <w:highlight w:val="none"/>
          <w:lang w:val="zh-CN"/>
        </w:rPr>
        <w:t>将文化服务中心、计划生育服务中心职责和社会事务服务中心承担的退役军人服务职责整合，设立公共事务服务中心，加挂退役军人服务站、综合文化站牌子。负责退役军人事务政策研究宣传，退役军人教育培训、退役军人和随军家属就业创业服务，退役军人住房、医疗保障、社会保险综合服务，军队离退休干部服务等工作；负责农村文化市场培育、“农家书屋”等乡村文化建设，负责文物保护、群众性文化体育活动和旅游服务工作；负责卫生健康、计划生育、优生优育、健康教育、老龄事业等指导服务工作。</w:t>
      </w:r>
    </w:p>
    <w:p w14:paraId="0C1F00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公共事务服务中心核定事业编制7名，从洪水镇事业编制总量内调剂。</w:t>
      </w:r>
    </w:p>
    <w:p w14:paraId="6A2C12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3.</w:t>
      </w:r>
      <w:r>
        <w:rPr>
          <w:rFonts w:hint="eastAsia" w:ascii="Times New Roman" w:hAnsi="Times New Roman" w:eastAsia="仿宋_GB2312" w:cs="Times New Roman"/>
          <w:b/>
          <w:bCs/>
          <w:kern w:val="0"/>
          <w:sz w:val="32"/>
          <w:szCs w:val="32"/>
          <w:highlight w:val="none"/>
          <w:lang w:val="zh-CN"/>
        </w:rPr>
        <w:t>政务（便民）服务中心：</w:t>
      </w:r>
      <w:r>
        <w:rPr>
          <w:rFonts w:hint="eastAsia" w:ascii="Times New Roman" w:hAnsi="Times New Roman" w:eastAsia="仿宋_GB2312" w:cs="Times New Roman"/>
          <w:kern w:val="0"/>
          <w:sz w:val="32"/>
          <w:szCs w:val="32"/>
          <w:highlight w:val="none"/>
          <w:lang w:val="zh-CN"/>
        </w:rPr>
        <w:t>将社会事务服务中心承担的民政、社保、医保等服务职责整合，设立政务（便民）服务中心。负责制定并组织实施便民服务中心规章制度、管理办法；承担进驻服务项目的确定、调整，提供便民服务政策咨询，协调受理、办理和代理各类服务事项；开展医保、养老及其他社会保险、困难人员生活保障、五保供养、孤残救助等社会保障服务工作。</w:t>
      </w:r>
    </w:p>
    <w:p w14:paraId="7553B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政务（便民）服务中心核定事业编制7名，从洪水镇事业编制总量内调剂。</w:t>
      </w:r>
    </w:p>
    <w:p w14:paraId="10FEEF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4.</w:t>
      </w:r>
      <w:r>
        <w:rPr>
          <w:rFonts w:hint="eastAsia" w:ascii="Times New Roman" w:hAnsi="Times New Roman" w:eastAsia="仿宋_GB2312" w:cs="Times New Roman"/>
          <w:b/>
          <w:bCs/>
          <w:kern w:val="0"/>
          <w:sz w:val="32"/>
          <w:szCs w:val="32"/>
          <w:highlight w:val="none"/>
          <w:lang w:val="zh-CN"/>
        </w:rPr>
        <w:t>社会治安综合治理中心：</w:t>
      </w:r>
      <w:r>
        <w:rPr>
          <w:rFonts w:hint="eastAsia" w:ascii="Times New Roman" w:hAnsi="Times New Roman" w:eastAsia="仿宋_GB2312" w:cs="Times New Roman"/>
          <w:kern w:val="0"/>
          <w:sz w:val="32"/>
          <w:szCs w:val="32"/>
          <w:highlight w:val="none"/>
          <w:lang w:val="zh-CN"/>
        </w:rPr>
        <w:t>负责对社会治安综合治理有关问题开展调查研究；组织协调社会治安防控体系建设，协调推动实有人口、特殊人群、非公有制经济组织和社会组织等社会治安防控网建设工作；组织开展多元矛盾纠纷调解体系建设，协调化解重大疑难矛盾纠纷；协调、指导、推动网格化建设服务工作；掌握社会治安综合治理工作进展情况，组织开展维稳形势整体研判，加强重点人群、重点领域、重点部位、重点时段动态监测。</w:t>
      </w:r>
    </w:p>
    <w:p w14:paraId="629B99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社会治安综合治理中心核定事业编制5名，从洪水镇事业编制总量内调剂。</w:t>
      </w:r>
    </w:p>
    <w:p w14:paraId="07E9AC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5.</w:t>
      </w:r>
      <w:r>
        <w:rPr>
          <w:rFonts w:hint="eastAsia" w:ascii="Times New Roman" w:hAnsi="Times New Roman" w:eastAsia="仿宋_GB2312" w:cs="Times New Roman"/>
          <w:b/>
          <w:bCs/>
          <w:kern w:val="0"/>
          <w:sz w:val="32"/>
          <w:szCs w:val="32"/>
          <w:highlight w:val="none"/>
          <w:lang w:val="zh-CN"/>
        </w:rPr>
        <w:t>社区服务中心：</w:t>
      </w:r>
      <w:r>
        <w:rPr>
          <w:rFonts w:hint="eastAsia" w:ascii="Times New Roman" w:hAnsi="Times New Roman" w:eastAsia="仿宋_GB2312" w:cs="Times New Roman"/>
          <w:kern w:val="0"/>
          <w:sz w:val="32"/>
          <w:szCs w:val="32"/>
          <w:highlight w:val="none"/>
          <w:lang w:val="zh-CN"/>
        </w:rPr>
        <w:t>负责协调指导社区开展公共服务；协调有关社会服务组织承担政府委托的卫生健康、文化体育、教育科普等社会事务方面的管理和服务项目；负责中小学生校外活动以及公益活动为主的志愿者服务；负责政府委托的社区服务项目招投标相关工作；提供政务信息、便民服务信息等咨询服务；开展社区居民自助互助服务；推进社区建设窗口服务等工作。</w:t>
      </w:r>
    </w:p>
    <w:p w14:paraId="35A5B5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社区服务中心核定事业编制7名，从洪水镇事业编制总量内调剂。</w:t>
      </w:r>
    </w:p>
    <w:p w14:paraId="33FD96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6.</w:t>
      </w:r>
      <w:r>
        <w:rPr>
          <w:rFonts w:hint="eastAsia" w:ascii="Times New Roman" w:hAnsi="Times New Roman" w:eastAsia="仿宋_GB2312" w:cs="Times New Roman"/>
          <w:b/>
          <w:bCs/>
          <w:kern w:val="0"/>
          <w:sz w:val="32"/>
          <w:szCs w:val="32"/>
          <w:highlight w:val="none"/>
          <w:lang w:val="zh-CN"/>
        </w:rPr>
        <w:t>综合行政执法队：</w:t>
      </w:r>
      <w:r>
        <w:rPr>
          <w:rFonts w:hint="eastAsia" w:ascii="Times New Roman" w:hAnsi="Times New Roman" w:eastAsia="仿宋_GB2312" w:cs="Times New Roman"/>
          <w:kern w:val="0"/>
          <w:sz w:val="32"/>
          <w:szCs w:val="32"/>
          <w:highlight w:val="none"/>
          <w:lang w:val="zh-CN"/>
        </w:rPr>
        <w:t>整合原乡镇党政机构和下属事业单位承担的生态环境保护、文化市场、交通运输、农业、村镇规划、殡葬管理、卫生监督、安全生产、劳动监察等领域的执法力量和资源，设立综合行政执法队。负责宣传贯彻执行国家、省、市相关法律法规；负责镇辖区内的生态环境、文化市场、交通运输、自然资源、农业、村镇规划、殡葬管理、卫生监督、安全生产、劳动监察等方面的行政处罚、监督检查。</w:t>
      </w:r>
    </w:p>
    <w:p w14:paraId="52F59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综合行政执法队核定事业编制7名，从洪水镇事业编制总量内调剂。</w:t>
      </w:r>
    </w:p>
    <w:p w14:paraId="642211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kern w:val="0"/>
          <w:sz w:val="32"/>
          <w:szCs w:val="32"/>
          <w:highlight w:val="none"/>
          <w:lang w:val="zh-CN"/>
        </w:rPr>
      </w:pPr>
      <w:r>
        <w:rPr>
          <w:rFonts w:hint="eastAsia" w:ascii="Times New Roman" w:hAnsi="Times New Roman" w:eastAsia="仿宋_GB2312" w:cs="Times New Roman"/>
          <w:b/>
          <w:bCs/>
          <w:kern w:val="0"/>
          <w:sz w:val="32"/>
          <w:szCs w:val="32"/>
          <w:highlight w:val="none"/>
          <w:lang w:val="zh-CN"/>
        </w:rPr>
        <w:t>（三）其他机构</w:t>
      </w:r>
    </w:p>
    <w:p w14:paraId="1FFA17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1.</w:t>
      </w:r>
      <w:r>
        <w:rPr>
          <w:rFonts w:hint="eastAsia" w:ascii="Times New Roman" w:hAnsi="Times New Roman" w:eastAsia="仿宋_GB2312" w:cs="Times New Roman"/>
          <w:b/>
          <w:bCs/>
          <w:kern w:val="0"/>
          <w:sz w:val="32"/>
          <w:szCs w:val="32"/>
          <w:highlight w:val="none"/>
          <w:lang w:val="zh-CN"/>
        </w:rPr>
        <w:t>洪水镇共青团、工会、妇联等组织。</w:t>
      </w:r>
      <w:r>
        <w:rPr>
          <w:rFonts w:hint="eastAsia" w:ascii="Times New Roman" w:hAnsi="Times New Roman" w:eastAsia="仿宋_GB2312" w:cs="Times New Roman"/>
          <w:kern w:val="0"/>
          <w:sz w:val="32"/>
          <w:szCs w:val="32"/>
          <w:highlight w:val="none"/>
          <w:lang w:val="zh-CN"/>
        </w:rPr>
        <w:t>按有关规定和章程设置，所需人员编制从洪水镇人员编制总量内调剂。</w:t>
      </w:r>
    </w:p>
    <w:p w14:paraId="545A83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2.</w:t>
      </w:r>
      <w:r>
        <w:rPr>
          <w:rFonts w:hint="eastAsia" w:ascii="Times New Roman" w:hAnsi="Times New Roman" w:eastAsia="仿宋_GB2312" w:cs="Times New Roman"/>
          <w:b/>
          <w:bCs/>
          <w:kern w:val="0"/>
          <w:sz w:val="32"/>
          <w:szCs w:val="32"/>
          <w:highlight w:val="none"/>
          <w:lang w:val="zh-CN"/>
        </w:rPr>
        <w:t>关于人民武装部。</w:t>
      </w:r>
      <w:r>
        <w:rPr>
          <w:rFonts w:hint="eastAsia" w:ascii="Times New Roman" w:hAnsi="Times New Roman" w:eastAsia="仿宋_GB2312" w:cs="Times New Roman"/>
          <w:kern w:val="0"/>
          <w:sz w:val="32"/>
          <w:szCs w:val="32"/>
          <w:highlight w:val="none"/>
          <w:lang w:val="zh-CN"/>
        </w:rPr>
        <w:t>按有关规定设置洪水镇人民武装部，不计入机构限额，所需人员编制从洪水镇行政人员编制总量内调剂。主要职责是：负责民兵组织建设、政治教育、军事训练；协助有关部门开展国防教育；组织带领民兵完成战备执勤任务，配合公安部门维护社会治安；负责征兵工作和预备役士兵、预备役军官登记统计工作；协同预备役部（分）队落实参训人员，做好兵员管理、动员集结等工作；协助军队做好军事设施保护工作。</w:t>
      </w:r>
    </w:p>
    <w:p w14:paraId="49C809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3.</w:t>
      </w:r>
      <w:r>
        <w:rPr>
          <w:rFonts w:hint="eastAsia" w:ascii="Times New Roman" w:hAnsi="Times New Roman" w:eastAsia="仿宋_GB2312" w:cs="Times New Roman"/>
          <w:b/>
          <w:bCs/>
          <w:kern w:val="0"/>
          <w:sz w:val="32"/>
          <w:szCs w:val="32"/>
          <w:highlight w:val="none"/>
          <w:lang w:val="zh-CN"/>
        </w:rPr>
        <w:t>关于人大常委会办公室(部门称呼不规范)。</w:t>
      </w:r>
      <w:r>
        <w:rPr>
          <w:rFonts w:hint="eastAsia" w:ascii="Times New Roman" w:hAnsi="Times New Roman" w:eastAsia="仿宋_GB2312" w:cs="Times New Roman"/>
          <w:kern w:val="0"/>
          <w:sz w:val="32"/>
          <w:szCs w:val="32"/>
          <w:highlight w:val="none"/>
          <w:lang w:val="zh-CN"/>
        </w:rPr>
        <w:t>按有关规定设置洪水镇人民代表大会办公室，不计入机构限额，所需人员编制从洪水镇行政人员编制总量内调剂。主要职责是：负责承办代表联络、组织代表开展活动、督办代表建议、处理镇人大日常工作。</w:t>
      </w:r>
    </w:p>
    <w:p w14:paraId="4F8606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4.</w:t>
      </w:r>
      <w:r>
        <w:rPr>
          <w:rFonts w:hint="eastAsia" w:ascii="Times New Roman" w:hAnsi="Times New Roman" w:eastAsia="仿宋_GB2312" w:cs="Times New Roman"/>
          <w:b/>
          <w:bCs/>
          <w:kern w:val="0"/>
          <w:sz w:val="32"/>
          <w:szCs w:val="32"/>
          <w:highlight w:val="none"/>
          <w:lang w:val="zh-CN"/>
        </w:rPr>
        <w:t>关于财政所。</w:t>
      </w:r>
      <w:r>
        <w:rPr>
          <w:rFonts w:hint="eastAsia" w:ascii="Times New Roman" w:hAnsi="Times New Roman" w:eastAsia="仿宋_GB2312" w:cs="Times New Roman"/>
          <w:kern w:val="0"/>
          <w:sz w:val="32"/>
          <w:szCs w:val="32"/>
          <w:highlight w:val="none"/>
          <w:lang w:val="zh-CN"/>
        </w:rPr>
        <w:t>按有关规定设置民乐县财政局洪水财政所，实行以县级主管部门为主的管理体制，不计入机构限额，所需人员编制从洪水镇人员编制总量内调剂。主要职责是：负责宣传贯彻党和国家的财经方针政策；负责政府罚没收入、行政事业性收费、政府性基金、国有资产（资源）有偿使用收入征管，做好政府非税收入纳入预算管理和财政专户管理工作；负责管理政府财政收入和支出，编报年度政府财政收支预决算；负责各项涉农专项资金的审核发放及各类专项资金的监管；负责政府国有资产管理，确保政府国有资产安全和保值增值；负责镇党政机构、事业单位、派出机构、其他机构和属地管理单位的财务监管，财务人员培训，督促会计人员依法履职。</w:t>
      </w:r>
    </w:p>
    <w:p w14:paraId="111793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kern w:val="0"/>
          <w:sz w:val="32"/>
          <w:szCs w:val="32"/>
          <w:highlight w:val="none"/>
          <w:lang w:val="zh-CN"/>
        </w:rPr>
      </w:pPr>
      <w:r>
        <w:rPr>
          <w:rFonts w:hint="eastAsia" w:ascii="Times New Roman" w:hAnsi="Times New Roman" w:eastAsia="仿宋_GB2312" w:cs="Times New Roman"/>
          <w:b/>
          <w:bCs/>
          <w:kern w:val="0"/>
          <w:sz w:val="32"/>
          <w:szCs w:val="32"/>
          <w:highlight w:val="none"/>
          <w:lang w:val="zh-CN"/>
        </w:rPr>
        <w:t>（四）派出机构</w:t>
      </w:r>
    </w:p>
    <w:p w14:paraId="04A35B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实行上级业务部门与镇双重管理体制，派出的执法机构与镇综合行政执法队集中办公，行政执法工作接受镇的统一协调指挥，实现“一支队伍管执法”。强化镇对派出机构和人员的日常管理，派出机构的人员编制调整、工作考核和主要负责同志任免必须征求所在镇党委意见。</w:t>
      </w:r>
    </w:p>
    <w:p w14:paraId="72CEFB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1.</w:t>
      </w:r>
      <w:r>
        <w:rPr>
          <w:rFonts w:hint="eastAsia" w:ascii="Times New Roman" w:hAnsi="Times New Roman" w:eastAsia="仿宋_GB2312" w:cs="Times New Roman"/>
          <w:b/>
          <w:bCs/>
          <w:kern w:val="0"/>
          <w:sz w:val="32"/>
          <w:szCs w:val="32"/>
          <w:highlight w:val="none"/>
          <w:lang w:val="zh-CN"/>
        </w:rPr>
        <w:t>公安派出所</w:t>
      </w:r>
    </w:p>
    <w:p w14:paraId="33DAA4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县公安局洪水派出所。继续实行派出管理体制，管辖区由县公安局划定，设所长1名、教导员1名。</w:t>
      </w:r>
    </w:p>
    <w:p w14:paraId="36FAD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kern w:val="0"/>
          <w:sz w:val="32"/>
          <w:szCs w:val="32"/>
          <w:highlight w:val="none"/>
          <w:lang w:val="zh-CN"/>
        </w:rPr>
        <w:t>县公安局城关派出所。继续实行派出管理体制，管辖区由县公安局划定，设所长1名、教导员1名、副所长1名。</w:t>
      </w:r>
    </w:p>
    <w:p w14:paraId="39F176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2.</w:t>
      </w:r>
      <w:r>
        <w:rPr>
          <w:rFonts w:hint="eastAsia" w:ascii="Times New Roman" w:hAnsi="Times New Roman" w:eastAsia="仿宋_GB2312" w:cs="Times New Roman"/>
          <w:b/>
          <w:bCs/>
          <w:kern w:val="0"/>
          <w:sz w:val="32"/>
          <w:szCs w:val="32"/>
          <w:highlight w:val="none"/>
          <w:lang w:val="zh-CN"/>
        </w:rPr>
        <w:t>司法所。</w:t>
      </w:r>
      <w:r>
        <w:rPr>
          <w:rFonts w:hint="eastAsia" w:ascii="Times New Roman" w:hAnsi="Times New Roman" w:eastAsia="仿宋_GB2312" w:cs="Times New Roman"/>
          <w:kern w:val="0"/>
          <w:sz w:val="32"/>
          <w:szCs w:val="32"/>
          <w:highlight w:val="none"/>
          <w:lang w:val="zh-CN"/>
        </w:rPr>
        <w:t>县司法局洪水司法所。继续实行派出管理体制，核定政法专项编制2名，设所长1名。</w:t>
      </w:r>
    </w:p>
    <w:p w14:paraId="1F1AFD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3.</w:t>
      </w:r>
      <w:r>
        <w:rPr>
          <w:rFonts w:hint="eastAsia" w:ascii="Times New Roman" w:hAnsi="Times New Roman" w:eastAsia="仿宋_GB2312" w:cs="Times New Roman"/>
          <w:b/>
          <w:bCs/>
          <w:kern w:val="0"/>
          <w:sz w:val="32"/>
          <w:szCs w:val="32"/>
          <w:highlight w:val="none"/>
          <w:lang w:val="zh-CN"/>
        </w:rPr>
        <w:t>中心国土资源所。</w:t>
      </w:r>
      <w:r>
        <w:rPr>
          <w:rFonts w:hint="eastAsia" w:ascii="Times New Roman" w:hAnsi="Times New Roman" w:eastAsia="仿宋_GB2312" w:cs="Times New Roman"/>
          <w:kern w:val="0"/>
          <w:sz w:val="32"/>
          <w:szCs w:val="32"/>
          <w:highlight w:val="none"/>
          <w:lang w:val="zh-CN"/>
        </w:rPr>
        <w:t>将县国土资源局洪水中心国土资源所更名为县自然资源局洪水国土资源中心所。管辖区由县自然资源局划定，设所长1名。</w:t>
      </w:r>
    </w:p>
    <w:p w14:paraId="148AC3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val="zh-CN"/>
        </w:rPr>
      </w:pPr>
      <w:r>
        <w:rPr>
          <w:rFonts w:hint="eastAsia" w:ascii="Times New Roman" w:hAnsi="Times New Roman" w:eastAsia="仿宋_GB2312" w:cs="Times New Roman"/>
          <w:b/>
          <w:bCs/>
          <w:kern w:val="0"/>
          <w:sz w:val="32"/>
          <w:szCs w:val="32"/>
          <w:highlight w:val="none"/>
          <w:lang w:val="en-US" w:eastAsia="zh-CN"/>
        </w:rPr>
        <w:t>4.</w:t>
      </w:r>
      <w:r>
        <w:rPr>
          <w:rFonts w:hint="eastAsia" w:ascii="Times New Roman" w:hAnsi="Times New Roman" w:eastAsia="仿宋_GB2312" w:cs="Times New Roman"/>
          <w:b/>
          <w:bCs/>
          <w:kern w:val="0"/>
          <w:sz w:val="32"/>
          <w:szCs w:val="32"/>
          <w:highlight w:val="none"/>
          <w:lang w:val="zh-CN"/>
        </w:rPr>
        <w:t>市场监管所。</w:t>
      </w:r>
      <w:r>
        <w:rPr>
          <w:rFonts w:hint="eastAsia" w:ascii="Times New Roman" w:hAnsi="Times New Roman" w:eastAsia="仿宋_GB2312" w:cs="Times New Roman"/>
          <w:kern w:val="0"/>
          <w:sz w:val="32"/>
          <w:szCs w:val="32"/>
          <w:highlight w:val="none"/>
          <w:lang w:val="zh-CN"/>
        </w:rPr>
        <w:t>组建民乐县洪水镇市场监督管理所，作为县市场监督管理局的派出机构，管辖区和职责范围由县市场监督管理局划定，设所长1名、副所长1名。不再保留县洪水食品药品监督管理所、工商行政管理和质量技术监督局城关分局、西关工商质监所、新区工商质监所。</w:t>
      </w:r>
    </w:p>
    <w:p w14:paraId="4A3C61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zh-CN"/>
        </w:rPr>
        <w:t>核定洪水镇行政编制27名、事业编制45名、暂保留机关后勤事业编制2名。核定洪水镇领导班子职数9名：书记1名、副书记2名（其中1名兼任镇长）、纪委书记兼监察室主任1名、人大主席1名、副镇长3名、武装部长1名。洪水镇农业农村综合服务中心、公共事务服务中心、政务（便民）服务中心、社会治安综合治理中心、社区服务中心分别设主任1名、均为副科级，综合行政执法队设队长1名、副科级。</w:t>
      </w:r>
    </w:p>
    <w:p w14:paraId="390BD42C">
      <w:pPr>
        <w:pStyle w:val="2"/>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rPr>
          <w:rFonts w:hint="eastAsia"/>
          <w:highlight w:val="none"/>
          <w:lang w:val="en-US" w:eastAsia="zh-CN"/>
        </w:rPr>
      </w:pPr>
      <w:r>
        <w:rPr>
          <w:rFonts w:hint="eastAsia"/>
          <w:highlight w:val="none"/>
          <w:lang w:val="en-US" w:eastAsia="zh-CN"/>
        </w:rPr>
        <w:t>三、部门资金收入、支出情况</w:t>
      </w:r>
      <w:bookmarkEnd w:id="8"/>
    </w:p>
    <w:p w14:paraId="65348537">
      <w:pPr>
        <w:pStyle w:val="3"/>
        <w:keepNext/>
        <w:keepLines/>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default" w:ascii="仿宋" w:hAnsi="仿宋" w:eastAsia="仿宋" w:cs="仿宋"/>
          <w:highlight w:val="none"/>
          <w:lang w:val="en-US" w:eastAsia="zh-CN"/>
        </w:rPr>
      </w:pPr>
      <w:bookmarkStart w:id="10" w:name="_Toc22175"/>
      <w:bookmarkStart w:id="11" w:name="_Toc26196"/>
      <w:bookmarkStart w:id="12" w:name="_Toc20757"/>
      <w:r>
        <w:rPr>
          <w:rFonts w:hint="eastAsia" w:ascii="仿宋" w:hAnsi="仿宋" w:eastAsia="仿宋" w:cs="仿宋"/>
          <w:highlight w:val="none"/>
          <w:lang w:val="en-US" w:eastAsia="zh-CN"/>
        </w:rPr>
        <w:t>（一）</w:t>
      </w:r>
      <w:r>
        <w:rPr>
          <w:rFonts w:hint="default" w:ascii="仿宋" w:hAnsi="仿宋" w:eastAsia="仿宋" w:cs="仿宋"/>
          <w:highlight w:val="none"/>
          <w:lang w:val="en-US" w:eastAsia="zh-CN"/>
        </w:rPr>
        <w:t>部门收入情况</w:t>
      </w:r>
      <w:bookmarkEnd w:id="10"/>
      <w:bookmarkEnd w:id="11"/>
      <w:bookmarkEnd w:id="12"/>
    </w:p>
    <w:p w14:paraId="7CD70239">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bookmarkStart w:id="13" w:name="_Toc7163"/>
      <w:bookmarkStart w:id="14" w:name="_Hlk82794385"/>
      <w:r>
        <w:rPr>
          <w:rFonts w:hint="default" w:ascii="Times New Roman" w:hAnsi="Times New Roman" w:eastAsia="仿宋_GB2312" w:cs="Times New Roman"/>
          <w:kern w:val="0"/>
          <w:sz w:val="32"/>
          <w:szCs w:val="32"/>
          <w:highlight w:val="none"/>
          <w:lang w:val="en-US" w:eastAsia="zh-CN"/>
        </w:rPr>
        <w:t>民乐县</w:t>
      </w:r>
      <w:r>
        <w:rPr>
          <w:rFonts w:hint="eastAsia" w:ascii="Times New Roman" w:hAnsi="Times New Roman" w:eastAsia="仿宋_GB2312" w:cs="Times New Roman"/>
          <w:kern w:val="0"/>
          <w:sz w:val="32"/>
          <w:szCs w:val="32"/>
          <w:highlight w:val="none"/>
          <w:lang w:val="en-US" w:eastAsia="zh-CN"/>
        </w:rPr>
        <w:t>洪水镇</w:t>
      </w:r>
      <w:r>
        <w:rPr>
          <w:rFonts w:hint="default" w:ascii="Times New Roman" w:hAnsi="Times New Roman" w:eastAsia="仿宋_GB2312" w:cs="Times New Roman"/>
          <w:kern w:val="0"/>
          <w:sz w:val="32"/>
          <w:szCs w:val="32"/>
          <w:highlight w:val="none"/>
          <w:lang w:val="en-US" w:eastAsia="zh-CN"/>
        </w:rPr>
        <w:t>人民政府202</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val="en-US" w:eastAsia="zh-CN"/>
        </w:rPr>
        <w:t>年</w:t>
      </w:r>
      <w:r>
        <w:rPr>
          <w:rFonts w:hint="eastAsia" w:ascii="Times New Roman" w:hAnsi="Times New Roman" w:eastAsia="仿宋_GB2312" w:cs="Times New Roman"/>
          <w:kern w:val="0"/>
          <w:sz w:val="32"/>
          <w:szCs w:val="32"/>
          <w:highlight w:val="none"/>
          <w:lang w:val="en-US" w:eastAsia="zh-CN"/>
        </w:rPr>
        <w:t>部门决算</w:t>
      </w:r>
      <w:r>
        <w:rPr>
          <w:rFonts w:hint="default" w:ascii="Times New Roman" w:hAnsi="Times New Roman" w:eastAsia="仿宋_GB2312" w:cs="Times New Roman"/>
          <w:color w:val="auto"/>
          <w:kern w:val="0"/>
          <w:sz w:val="32"/>
          <w:szCs w:val="32"/>
          <w:highlight w:val="none"/>
          <w:lang w:val="en-US" w:eastAsia="zh-CN"/>
        </w:rPr>
        <w:t>收入</w:t>
      </w:r>
      <w:r>
        <w:rPr>
          <w:rFonts w:hint="eastAsia" w:ascii="Times New Roman" w:hAnsi="Times New Roman" w:eastAsia="仿宋_GB2312" w:cs="Times New Roman"/>
          <w:color w:val="auto"/>
          <w:kern w:val="0"/>
          <w:sz w:val="32"/>
          <w:szCs w:val="32"/>
          <w:highlight w:val="none"/>
          <w:lang w:val="en-US" w:eastAsia="zh-CN"/>
        </w:rPr>
        <w:t>1996.36</w:t>
      </w:r>
      <w:r>
        <w:rPr>
          <w:rFonts w:hint="default" w:ascii="Times New Roman" w:hAnsi="Times New Roman" w:eastAsia="仿宋_GB2312" w:cs="Times New Roman"/>
          <w:color w:val="auto"/>
          <w:kern w:val="0"/>
          <w:sz w:val="32"/>
          <w:szCs w:val="32"/>
          <w:highlight w:val="none"/>
          <w:lang w:val="en-US" w:eastAsia="zh-CN"/>
        </w:rPr>
        <w:t>万元，</w:t>
      </w:r>
      <w:r>
        <w:rPr>
          <w:rFonts w:hint="default" w:ascii="Times New Roman" w:hAnsi="Times New Roman" w:eastAsia="仿宋_GB2312" w:cs="Times New Roman"/>
          <w:kern w:val="0"/>
          <w:sz w:val="32"/>
          <w:szCs w:val="32"/>
          <w:highlight w:val="none"/>
          <w:lang w:val="en-US" w:eastAsia="zh-CN"/>
        </w:rPr>
        <w:t>全部为财政预算拨款收入。</w:t>
      </w:r>
    </w:p>
    <w:bookmarkEnd w:id="13"/>
    <w:p w14:paraId="0A398048">
      <w:pPr>
        <w:pStyle w:val="3"/>
        <w:keepNext/>
        <w:keepLines/>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default" w:ascii="仿宋" w:hAnsi="仿宋" w:eastAsia="仿宋" w:cs="仿宋"/>
          <w:highlight w:val="none"/>
          <w:lang w:val="en-US" w:eastAsia="zh-CN"/>
        </w:rPr>
      </w:pPr>
      <w:bookmarkStart w:id="15" w:name="_Toc15145"/>
      <w:bookmarkStart w:id="16" w:name="_Toc13514"/>
      <w:bookmarkStart w:id="17" w:name="_Toc5666"/>
      <w:r>
        <w:rPr>
          <w:rFonts w:hint="eastAsia" w:ascii="仿宋" w:hAnsi="仿宋" w:eastAsia="仿宋" w:cs="仿宋"/>
          <w:highlight w:val="none"/>
          <w:lang w:val="en-US" w:eastAsia="zh-CN"/>
        </w:rPr>
        <w:t>（二）</w:t>
      </w:r>
      <w:r>
        <w:rPr>
          <w:rFonts w:hint="default" w:ascii="仿宋" w:hAnsi="仿宋" w:eastAsia="仿宋" w:cs="仿宋"/>
          <w:highlight w:val="none"/>
          <w:lang w:val="en-US" w:eastAsia="zh-CN"/>
        </w:rPr>
        <w:t>部门支出情况</w:t>
      </w:r>
      <w:bookmarkEnd w:id="15"/>
      <w:bookmarkEnd w:id="16"/>
      <w:bookmarkEnd w:id="17"/>
    </w:p>
    <w:p w14:paraId="1B28F241">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bookmarkStart w:id="18" w:name="_Toc29606"/>
      <w:r>
        <w:rPr>
          <w:rFonts w:hint="default" w:ascii="Times New Roman" w:hAnsi="Times New Roman" w:eastAsia="仿宋_GB2312" w:cs="Times New Roman"/>
          <w:kern w:val="0"/>
          <w:sz w:val="32"/>
          <w:szCs w:val="32"/>
          <w:highlight w:val="none"/>
          <w:lang w:eastAsia="zh-CN"/>
        </w:rPr>
        <w:t>民乐县</w:t>
      </w:r>
      <w:r>
        <w:rPr>
          <w:rFonts w:hint="eastAsia" w:ascii="Times New Roman" w:hAnsi="Times New Roman" w:eastAsia="仿宋_GB2312" w:cs="Times New Roman"/>
          <w:kern w:val="0"/>
          <w:sz w:val="32"/>
          <w:szCs w:val="32"/>
          <w:highlight w:val="none"/>
          <w:lang w:val="en-US" w:eastAsia="zh-CN"/>
        </w:rPr>
        <w:t>洪水镇</w:t>
      </w:r>
      <w:r>
        <w:rPr>
          <w:rFonts w:hint="default" w:ascii="Times New Roman" w:hAnsi="Times New Roman" w:eastAsia="仿宋_GB2312" w:cs="Times New Roman"/>
          <w:kern w:val="0"/>
          <w:sz w:val="32"/>
          <w:szCs w:val="32"/>
          <w:highlight w:val="none"/>
          <w:lang w:val="en-US" w:eastAsia="zh-CN"/>
        </w:rPr>
        <w:t>人民政府202</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val="en-US" w:eastAsia="zh-CN"/>
        </w:rPr>
        <w:t>年决算支出总计</w:t>
      </w:r>
      <w:r>
        <w:rPr>
          <w:rFonts w:hint="eastAsia" w:ascii="Times New Roman" w:hAnsi="Times New Roman" w:eastAsia="仿宋_GB2312" w:cs="Times New Roman"/>
          <w:kern w:val="0"/>
          <w:sz w:val="32"/>
          <w:szCs w:val="32"/>
          <w:highlight w:val="none"/>
          <w:lang w:val="en-US" w:eastAsia="zh-CN"/>
        </w:rPr>
        <w:t>1996.36</w:t>
      </w:r>
      <w:r>
        <w:rPr>
          <w:rFonts w:hint="default" w:ascii="Times New Roman" w:hAnsi="Times New Roman" w:eastAsia="仿宋_GB2312" w:cs="Times New Roman"/>
          <w:kern w:val="0"/>
          <w:sz w:val="32"/>
          <w:szCs w:val="32"/>
          <w:highlight w:val="none"/>
          <w:lang w:val="en-US" w:eastAsia="zh-CN"/>
        </w:rPr>
        <w:t>万元，按支出性质分类：</w:t>
      </w:r>
      <w:r>
        <w:rPr>
          <w:rFonts w:hint="eastAsia" w:ascii="Times New Roman" w:hAnsi="Times New Roman" w:eastAsia="仿宋_GB2312" w:cs="Times New Roman"/>
          <w:kern w:val="0"/>
          <w:sz w:val="32"/>
          <w:szCs w:val="32"/>
          <w:highlight w:val="none"/>
          <w:lang w:val="zh-CN" w:eastAsia="zh-CN"/>
        </w:rPr>
        <w:t>基本支出</w:t>
      </w:r>
      <w:r>
        <w:rPr>
          <w:rFonts w:hint="eastAsia" w:ascii="Times New Roman" w:hAnsi="Times New Roman" w:eastAsia="仿宋_GB2312" w:cs="Times New Roman"/>
          <w:kern w:val="0"/>
          <w:sz w:val="32"/>
          <w:szCs w:val="32"/>
          <w:highlight w:val="none"/>
          <w:lang w:val="en-US" w:eastAsia="zh-CN"/>
        </w:rPr>
        <w:t>1723.85</w:t>
      </w:r>
      <w:r>
        <w:rPr>
          <w:rFonts w:hint="eastAsia" w:ascii="Times New Roman" w:hAnsi="Times New Roman" w:eastAsia="仿宋_GB2312" w:cs="Times New Roman"/>
          <w:kern w:val="0"/>
          <w:sz w:val="32"/>
          <w:szCs w:val="32"/>
          <w:highlight w:val="none"/>
          <w:lang w:val="zh-CN" w:eastAsia="zh-CN"/>
        </w:rPr>
        <w:t>万元,占</w:t>
      </w:r>
      <w:r>
        <w:rPr>
          <w:rFonts w:hint="eastAsia" w:ascii="Times New Roman" w:hAnsi="Times New Roman" w:eastAsia="仿宋_GB2312" w:cs="Times New Roman"/>
          <w:kern w:val="0"/>
          <w:sz w:val="32"/>
          <w:szCs w:val="32"/>
          <w:highlight w:val="none"/>
          <w:lang w:val="en-US" w:eastAsia="zh-CN"/>
        </w:rPr>
        <w:t>86</w:t>
      </w:r>
      <w:r>
        <w:rPr>
          <w:rFonts w:hint="eastAsia" w:ascii="Times New Roman" w:hAnsi="Times New Roman" w:eastAsia="仿宋_GB2312" w:cs="Times New Roman"/>
          <w:kern w:val="0"/>
          <w:sz w:val="32"/>
          <w:szCs w:val="32"/>
          <w:highlight w:val="none"/>
          <w:lang w:val="zh-CN" w:eastAsia="zh-CN"/>
        </w:rPr>
        <w:t>.</w:t>
      </w:r>
      <w:r>
        <w:rPr>
          <w:rFonts w:hint="eastAsia" w:ascii="Times New Roman" w:hAnsi="Times New Roman" w:eastAsia="仿宋_GB2312" w:cs="Times New Roman"/>
          <w:kern w:val="0"/>
          <w:sz w:val="32"/>
          <w:szCs w:val="32"/>
          <w:highlight w:val="none"/>
          <w:lang w:val="en-US" w:eastAsia="zh-CN"/>
        </w:rPr>
        <w:t>35</w:t>
      </w:r>
      <w:r>
        <w:rPr>
          <w:rFonts w:hint="eastAsia" w:ascii="Times New Roman" w:hAnsi="Times New Roman" w:eastAsia="仿宋_GB2312" w:cs="Times New Roman"/>
          <w:kern w:val="0"/>
          <w:sz w:val="32"/>
          <w:szCs w:val="32"/>
          <w:highlight w:val="none"/>
          <w:lang w:val="zh-CN" w:eastAsia="zh-CN"/>
        </w:rPr>
        <w:t>%；项目支出</w:t>
      </w:r>
      <w:r>
        <w:rPr>
          <w:rFonts w:hint="eastAsia" w:ascii="Times New Roman" w:hAnsi="Times New Roman" w:eastAsia="仿宋_GB2312" w:cs="Times New Roman"/>
          <w:kern w:val="0"/>
          <w:sz w:val="32"/>
          <w:szCs w:val="32"/>
          <w:highlight w:val="none"/>
          <w:lang w:val="en-US" w:eastAsia="zh-CN"/>
        </w:rPr>
        <w:t>272.51</w:t>
      </w:r>
      <w:r>
        <w:rPr>
          <w:rFonts w:hint="eastAsia" w:ascii="Times New Roman" w:hAnsi="Times New Roman" w:eastAsia="仿宋_GB2312" w:cs="Times New Roman"/>
          <w:kern w:val="0"/>
          <w:sz w:val="32"/>
          <w:szCs w:val="32"/>
          <w:highlight w:val="none"/>
          <w:lang w:val="zh-CN" w:eastAsia="zh-CN"/>
        </w:rPr>
        <w:t>万元,占</w:t>
      </w:r>
      <w:r>
        <w:rPr>
          <w:rFonts w:hint="eastAsia" w:ascii="Times New Roman" w:hAnsi="Times New Roman" w:eastAsia="仿宋_GB2312" w:cs="Times New Roman"/>
          <w:kern w:val="0"/>
          <w:sz w:val="32"/>
          <w:szCs w:val="32"/>
          <w:highlight w:val="none"/>
          <w:lang w:val="en-US" w:eastAsia="zh-CN"/>
        </w:rPr>
        <w:t>13.65</w:t>
      </w:r>
      <w:r>
        <w:rPr>
          <w:rFonts w:hint="eastAsia" w:ascii="Times New Roman" w:hAnsi="Times New Roman" w:eastAsia="仿宋_GB2312" w:cs="Times New Roman"/>
          <w:kern w:val="0"/>
          <w:sz w:val="32"/>
          <w:szCs w:val="32"/>
          <w:highlight w:val="none"/>
          <w:lang w:val="zh-CN" w:eastAsia="zh-CN"/>
        </w:rPr>
        <w:t>%，</w:t>
      </w:r>
      <w:r>
        <w:rPr>
          <w:rFonts w:hint="default" w:ascii="Times New Roman" w:hAnsi="Times New Roman" w:eastAsia="仿宋_GB2312" w:cs="Times New Roman"/>
          <w:kern w:val="0"/>
          <w:sz w:val="32"/>
          <w:szCs w:val="32"/>
          <w:highlight w:val="none"/>
          <w:lang w:val="en-US" w:eastAsia="zh-CN"/>
        </w:rPr>
        <w:t>202</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val="en-US" w:eastAsia="zh-CN"/>
        </w:rPr>
        <w:t>年年末结转和结余总额0万元。</w:t>
      </w:r>
      <w:bookmarkStart w:id="34" w:name="_GoBack"/>
      <w:bookmarkEnd w:id="34"/>
    </w:p>
    <w:bookmarkEnd w:id="9"/>
    <w:bookmarkEnd w:id="14"/>
    <w:bookmarkEnd w:id="18"/>
    <w:p w14:paraId="0937CE71">
      <w:pPr>
        <w:pStyle w:val="2"/>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rPr>
          <w:rFonts w:hint="eastAsia"/>
          <w:highlight w:val="none"/>
          <w:lang w:val="en-US" w:eastAsia="zh-CN"/>
        </w:rPr>
      </w:pPr>
      <w:bookmarkStart w:id="19" w:name="_Toc18048"/>
      <w:bookmarkStart w:id="20" w:name="_Toc3943"/>
      <w:r>
        <w:rPr>
          <w:rFonts w:hint="eastAsia"/>
          <w:highlight w:val="none"/>
          <w:lang w:val="en-US" w:eastAsia="zh-CN"/>
        </w:rPr>
        <w:t>四、总体评价与绩效指标评价分析</w:t>
      </w:r>
      <w:bookmarkEnd w:id="19"/>
      <w:bookmarkEnd w:id="20"/>
    </w:p>
    <w:p w14:paraId="705B0C05">
      <w:pPr>
        <w:pStyle w:val="3"/>
        <w:keepNext/>
        <w:keepLines/>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仿宋" w:hAnsi="仿宋" w:eastAsia="仿宋" w:cs="仿宋"/>
          <w:highlight w:val="none"/>
          <w:lang w:val="zh-CN" w:eastAsia="zh-CN"/>
        </w:rPr>
      </w:pPr>
      <w:bookmarkStart w:id="21" w:name="_Toc14788"/>
      <w:bookmarkStart w:id="22" w:name="_Toc12805"/>
      <w:bookmarkStart w:id="23" w:name="_Toc18897"/>
      <w:r>
        <w:rPr>
          <w:rFonts w:hint="eastAsia" w:ascii="仿宋" w:hAnsi="仿宋" w:eastAsia="仿宋" w:cs="仿宋"/>
          <w:highlight w:val="none"/>
          <w:lang w:val="zh-CN" w:eastAsia="zh-CN"/>
        </w:rPr>
        <w:t>（</w:t>
      </w:r>
      <w:r>
        <w:rPr>
          <w:rFonts w:hint="eastAsia" w:ascii="仿宋" w:hAnsi="仿宋" w:eastAsia="仿宋" w:cs="仿宋"/>
          <w:highlight w:val="none"/>
          <w:lang w:val="en-US" w:eastAsia="zh-CN"/>
        </w:rPr>
        <w:t>一</w:t>
      </w:r>
      <w:r>
        <w:rPr>
          <w:rFonts w:hint="eastAsia" w:ascii="仿宋" w:hAnsi="仿宋" w:eastAsia="仿宋" w:cs="仿宋"/>
          <w:highlight w:val="none"/>
          <w:lang w:val="zh-CN" w:eastAsia="zh-CN"/>
        </w:rPr>
        <w:t>）总体评价</w:t>
      </w:r>
      <w:bookmarkEnd w:id="21"/>
      <w:bookmarkEnd w:id="22"/>
      <w:bookmarkEnd w:id="23"/>
    </w:p>
    <w:p w14:paraId="08DFD4A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bookmarkStart w:id="24" w:name="_Toc14072"/>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lang w:val="en-US" w:eastAsia="zh-CN"/>
        </w:rPr>
        <w:t>民乐县</w:t>
      </w:r>
      <w:r>
        <w:rPr>
          <w:rFonts w:hint="eastAsia" w:ascii="Times New Roman" w:hAnsi="Times New Roman" w:eastAsia="仿宋_GB2312" w:cs="Times New Roman"/>
          <w:sz w:val="32"/>
          <w:szCs w:val="32"/>
          <w:highlight w:val="none"/>
          <w:lang w:val="en-US" w:eastAsia="zh-CN"/>
        </w:rPr>
        <w:t>洪水镇</w:t>
      </w:r>
      <w:r>
        <w:rPr>
          <w:rFonts w:hint="default" w:ascii="Times New Roman" w:hAnsi="Times New Roman" w:eastAsia="仿宋_GB2312" w:cs="Times New Roman"/>
          <w:sz w:val="32"/>
          <w:szCs w:val="32"/>
          <w:highlight w:val="none"/>
          <w:lang w:val="en-US" w:eastAsia="zh-CN"/>
        </w:rPr>
        <w:t>人民政府</w:t>
      </w:r>
      <w:r>
        <w:rPr>
          <w:rFonts w:hint="default" w:ascii="Times New Roman" w:hAnsi="Times New Roman" w:eastAsia="仿宋_GB2312" w:cs="Times New Roman"/>
          <w:color w:val="auto"/>
          <w:kern w:val="0"/>
          <w:sz w:val="32"/>
          <w:szCs w:val="32"/>
          <w:lang w:val="en-US" w:eastAsia="zh-CN"/>
        </w:rPr>
        <w:t>紧紧围绕县委、县政府</w:t>
      </w:r>
      <w:r>
        <w:rPr>
          <w:rFonts w:hint="eastAsia" w:ascii="Times New Roman" w:hAnsi="Times New Roman" w:eastAsia="仿宋_GB2312" w:cs="Times New Roman"/>
          <w:color w:val="auto"/>
          <w:kern w:val="0"/>
          <w:sz w:val="32"/>
          <w:szCs w:val="32"/>
          <w:lang w:val="en-US" w:eastAsia="zh-CN"/>
        </w:rPr>
        <w:t>“小县大城”发展格局</w:t>
      </w:r>
      <w:r>
        <w:rPr>
          <w:rFonts w:hint="default" w:ascii="Times New Roman" w:hAnsi="Times New Roman" w:eastAsia="仿宋_GB2312" w:cs="Times New Roman"/>
          <w:color w:val="auto"/>
          <w:kern w:val="0"/>
          <w:sz w:val="32"/>
          <w:szCs w:val="32"/>
          <w:lang w:val="en-US" w:eastAsia="zh-CN"/>
        </w:rPr>
        <w:t>，以乡村振兴为目标，以乡村建设为抓手，以生态及地质灾害避险搬迁为牵引，团结和依靠全镇人民，紧抓重点，攻克难点，创新亮点，全镇经济环境平稳运行、社会环境和谐稳定、政治环境风清气正，各项工作稳步推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w:t>
      </w:r>
      <w:r>
        <w:rPr>
          <w:rFonts w:hint="default" w:ascii="Times New Roman" w:hAnsi="Times New Roman" w:eastAsia="仿宋_GB2312" w:cs="Times New Roman"/>
          <w:color w:val="auto"/>
          <w:sz w:val="32"/>
          <w:szCs w:val="32"/>
          <w:highlight w:val="none"/>
          <w:lang w:eastAsia="zh-CN"/>
        </w:rPr>
        <w:t>民乐县</w:t>
      </w:r>
      <w:r>
        <w:rPr>
          <w:rFonts w:hint="eastAsia" w:ascii="Times New Roman" w:hAnsi="Times New Roman" w:eastAsia="仿宋_GB2312" w:cs="Times New Roman"/>
          <w:color w:val="auto"/>
          <w:sz w:val="32"/>
          <w:szCs w:val="32"/>
          <w:highlight w:val="none"/>
          <w:lang w:eastAsia="zh-CN"/>
        </w:rPr>
        <w:t>洪水镇</w:t>
      </w:r>
      <w:r>
        <w:rPr>
          <w:rFonts w:hint="default" w:ascii="Times New Roman" w:hAnsi="Times New Roman" w:eastAsia="仿宋_GB2312" w:cs="Times New Roman"/>
          <w:color w:val="auto"/>
          <w:sz w:val="32"/>
          <w:szCs w:val="32"/>
          <w:highlight w:val="none"/>
          <w:lang w:eastAsia="zh-CN"/>
        </w:rPr>
        <w:t>人民政府</w:t>
      </w:r>
      <w:r>
        <w:rPr>
          <w:rFonts w:hint="default" w:ascii="Times New Roman" w:hAnsi="Times New Roman" w:eastAsia="仿宋_GB2312" w:cs="Times New Roman"/>
          <w:color w:val="auto"/>
          <w:sz w:val="32"/>
          <w:szCs w:val="32"/>
          <w:highlight w:val="none"/>
        </w:rPr>
        <w:t>部门整</w:t>
      </w:r>
      <w:r>
        <w:rPr>
          <w:rFonts w:hint="default" w:ascii="Times New Roman" w:hAnsi="Times New Roman" w:eastAsia="仿宋_GB2312" w:cs="Times New Roman"/>
          <w:color w:val="auto"/>
          <w:kern w:val="0"/>
          <w:sz w:val="32"/>
          <w:szCs w:val="32"/>
          <w:highlight w:val="none"/>
          <w:lang w:val="en-US" w:eastAsia="zh-CN"/>
        </w:rPr>
        <w:t>体情况及发展要求，经综合评价</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民乐县</w:t>
      </w:r>
      <w:r>
        <w:rPr>
          <w:rFonts w:hint="eastAsia" w:ascii="Times New Roman" w:hAnsi="Times New Roman" w:eastAsia="仿宋_GB2312" w:cs="Times New Roman"/>
          <w:color w:val="auto"/>
          <w:kern w:val="0"/>
          <w:sz w:val="32"/>
          <w:szCs w:val="32"/>
          <w:highlight w:val="none"/>
          <w:lang w:val="en-US" w:eastAsia="zh-CN"/>
        </w:rPr>
        <w:t>洪水镇</w:t>
      </w:r>
      <w:r>
        <w:rPr>
          <w:rFonts w:hint="default" w:ascii="Times New Roman" w:hAnsi="Times New Roman" w:eastAsia="仿宋_GB2312" w:cs="Times New Roman"/>
          <w:color w:val="auto"/>
          <w:kern w:val="0"/>
          <w:sz w:val="32"/>
          <w:szCs w:val="32"/>
          <w:highlight w:val="none"/>
          <w:lang w:val="en-US" w:eastAsia="zh-CN"/>
        </w:rPr>
        <w:t>人民政府</w:t>
      </w:r>
      <w:r>
        <w:rPr>
          <w:rFonts w:hint="eastAsia" w:ascii="Times New Roman" w:hAnsi="Times New Roman" w:eastAsia="仿宋_GB2312" w:cs="Times New Roman"/>
          <w:color w:val="auto"/>
          <w:kern w:val="0"/>
          <w:sz w:val="32"/>
          <w:szCs w:val="32"/>
          <w:highlight w:val="none"/>
          <w:lang w:val="en-US" w:eastAsia="zh-CN"/>
        </w:rPr>
        <w:t>2024年</w:t>
      </w:r>
      <w:r>
        <w:rPr>
          <w:rFonts w:hint="default" w:ascii="Times New Roman" w:hAnsi="Times New Roman" w:eastAsia="仿宋_GB2312" w:cs="Times New Roman"/>
          <w:color w:val="auto"/>
          <w:kern w:val="0"/>
          <w:sz w:val="32"/>
          <w:szCs w:val="32"/>
          <w:highlight w:val="none"/>
          <w:lang w:val="en-US" w:eastAsia="zh-CN"/>
        </w:rPr>
        <w:t>部门整体支出绩效评价综合评分结果为</w:t>
      </w:r>
      <w:r>
        <w:rPr>
          <w:rFonts w:hint="eastAsia" w:ascii="Times New Roman" w:hAnsi="Times New Roman" w:eastAsia="仿宋_GB2312" w:cs="Times New Roman"/>
          <w:color w:val="auto"/>
          <w:kern w:val="0"/>
          <w:sz w:val="32"/>
          <w:szCs w:val="32"/>
          <w:highlight w:val="none"/>
          <w:lang w:val="en-US" w:eastAsia="zh-CN"/>
        </w:rPr>
        <w:t>92.81</w:t>
      </w:r>
      <w:r>
        <w:rPr>
          <w:rFonts w:hint="default" w:ascii="Times New Roman" w:hAnsi="Times New Roman" w:eastAsia="仿宋_GB2312" w:cs="Times New Roman"/>
          <w:color w:val="auto"/>
          <w:kern w:val="0"/>
          <w:sz w:val="32"/>
          <w:szCs w:val="32"/>
          <w:highlight w:val="none"/>
          <w:lang w:val="en-US" w:eastAsia="zh-CN"/>
        </w:rPr>
        <w:t>分，综合评定等级为</w:t>
      </w:r>
      <w:r>
        <w:rPr>
          <w:rFonts w:hint="eastAsia" w:ascii="Times New Roman" w:hAnsi="Times New Roman" w:eastAsia="仿宋_GB2312" w:cs="Times New Roman"/>
          <w:color w:val="auto"/>
          <w:kern w:val="0"/>
          <w:sz w:val="32"/>
          <w:szCs w:val="32"/>
          <w:highlight w:val="none"/>
          <w:lang w:val="en-US" w:eastAsia="zh-CN"/>
        </w:rPr>
        <w:t>“优”</w:t>
      </w:r>
      <w:r>
        <w:rPr>
          <w:rFonts w:hint="default" w:ascii="Times New Roman" w:hAnsi="Times New Roman" w:eastAsia="仿宋_GB2312" w:cs="Times New Roman"/>
          <w:color w:val="auto"/>
          <w:kern w:val="0"/>
          <w:sz w:val="32"/>
          <w:szCs w:val="32"/>
          <w:highlight w:val="none"/>
          <w:lang w:val="en-US" w:eastAsia="zh-CN"/>
        </w:rPr>
        <w:t>。</w:t>
      </w:r>
    </w:p>
    <w:bookmarkEnd w:id="24"/>
    <w:p w14:paraId="32C4E509">
      <w:pPr>
        <w:pStyle w:val="3"/>
        <w:keepNext/>
        <w:keepLines/>
        <w:pageBreakBefore w:val="0"/>
        <w:widowControl w:val="0"/>
        <w:numPr>
          <w:ilvl w:val="0"/>
          <w:numId w:val="1"/>
        </w:numPr>
        <w:kinsoku/>
        <w:wordWrap/>
        <w:overflowPunct/>
        <w:topLinePunct w:val="0"/>
        <w:autoSpaceDE/>
        <w:autoSpaceDN/>
        <w:bidi w:val="0"/>
        <w:adjustRightInd w:val="0"/>
        <w:snapToGrid w:val="0"/>
        <w:spacing w:before="0" w:after="0" w:line="560" w:lineRule="exact"/>
        <w:ind w:firstLine="643" w:firstLineChars="200"/>
        <w:textAlignment w:val="auto"/>
        <w:rPr>
          <w:rFonts w:hint="default" w:ascii="Times New Roman" w:hAnsi="Times New Roman" w:eastAsia="仿宋" w:cs="Times New Roman"/>
          <w:highlight w:val="none"/>
          <w:lang w:val="zh-CN" w:eastAsia="zh-CN"/>
        </w:rPr>
      </w:pPr>
      <w:bookmarkStart w:id="25" w:name="_Toc10522"/>
      <w:bookmarkStart w:id="26" w:name="_Toc13432"/>
      <w:bookmarkStart w:id="27" w:name="_Toc9406"/>
      <w:bookmarkStart w:id="28" w:name="_Toc18814"/>
      <w:bookmarkStart w:id="29" w:name="_Toc18590"/>
      <w:bookmarkStart w:id="30" w:name="_Toc83539232"/>
      <w:bookmarkStart w:id="31" w:name="_Toc83539236"/>
      <w:r>
        <w:rPr>
          <w:rFonts w:hint="default" w:ascii="Times New Roman" w:hAnsi="Times New Roman" w:eastAsia="仿宋" w:cs="Times New Roman"/>
          <w:highlight w:val="none"/>
          <w:lang w:val="zh-CN" w:eastAsia="zh-CN"/>
        </w:rPr>
        <w:t>绩效指标</w:t>
      </w:r>
      <w:r>
        <w:rPr>
          <w:rFonts w:hint="eastAsia" w:ascii="Times New Roman" w:hAnsi="Times New Roman" w:eastAsia="仿宋" w:cs="Times New Roman"/>
          <w:highlight w:val="none"/>
          <w:lang w:val="en-US" w:eastAsia="zh-CN"/>
        </w:rPr>
        <w:t>评价</w:t>
      </w:r>
      <w:r>
        <w:rPr>
          <w:rFonts w:hint="default" w:ascii="Times New Roman" w:hAnsi="Times New Roman" w:eastAsia="仿宋" w:cs="Times New Roman"/>
          <w:highlight w:val="none"/>
          <w:lang w:val="zh-CN" w:eastAsia="zh-CN"/>
        </w:rPr>
        <w:t>分析</w:t>
      </w:r>
      <w:bookmarkEnd w:id="25"/>
      <w:bookmarkEnd w:id="26"/>
      <w:bookmarkEnd w:id="27"/>
      <w:bookmarkEnd w:id="28"/>
      <w:bookmarkEnd w:id="29"/>
    </w:p>
    <w:p w14:paraId="5474DE95">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outlineLvl w:val="9"/>
        <w:rPr>
          <w:rFonts w:hint="eastAsia"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1.部门管理指标</w:t>
      </w:r>
    </w:p>
    <w:p w14:paraId="46231C3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bidi="ar-SA"/>
        </w:rPr>
        <w:t>资金投入：（1）基本支出预算执行率=100%；（2）项目支出预算执行率≤100%；（3）</w:t>
      </w:r>
      <w:r>
        <w:rPr>
          <w:rFonts w:hint="eastAsia" w:ascii="Times New Roman" w:hAnsi="Times New Roman" w:eastAsia="仿宋_GB2312" w:cs="Times New Roman"/>
          <w:color w:val="auto"/>
          <w:kern w:val="0"/>
          <w:sz w:val="32"/>
          <w:szCs w:val="32"/>
          <w:lang w:val="en-US" w:eastAsia="zh-CN"/>
        </w:rPr>
        <w:t>“三公”经费控制率</w:t>
      </w:r>
      <w:r>
        <w:rPr>
          <w:rFonts w:hint="eastAsia"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rPr>
        <w:t>100%；（4）结转结余受动率</w:t>
      </w:r>
      <w:r>
        <w:rPr>
          <w:rFonts w:hint="eastAsia"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rPr>
        <w:t>0%，此指标赋分8分，得分8分。</w:t>
      </w:r>
    </w:p>
    <w:p w14:paraId="3FBBF10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财务管理：（1）财务管理制度健全性——健全；（2）资金使用规范性——规范，此指标赋分4分，得分3.6分。</w:t>
      </w:r>
    </w:p>
    <w:p w14:paraId="766D8B9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采购管理：政府采购规范性——规范，此指标赋分2分，得分1.8分。</w:t>
      </w:r>
    </w:p>
    <w:p w14:paraId="39423D1E">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人员管理：在职人员控制率</w:t>
      </w:r>
      <w:r>
        <w:rPr>
          <w:rFonts w:hint="eastAsia"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rPr>
        <w:t>100%，此指标赋分2分，得分2分。</w:t>
      </w:r>
    </w:p>
    <w:p w14:paraId="3499938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重点工作：重点工作管理制度健全性——健全，此指标赋分2分，得分1.8分。</w:t>
      </w:r>
    </w:p>
    <w:p w14:paraId="5D7BC91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资产管理：资产管理规范性——规范，此指标赋分2分，得分1.8分。</w:t>
      </w:r>
    </w:p>
    <w:p w14:paraId="33597BA3">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outlineLvl w:val="9"/>
        <w:rPr>
          <w:rFonts w:hint="eastAsia"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2.履职效果指标</w:t>
      </w:r>
    </w:p>
    <w:p w14:paraId="68D8494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部门履职：（1）实际完成率≥100%；（2）各项工作完成及时率≥100%；（3）资金发放及时率≥100%；（4）社保等缴纳及时性——及时，此指标赋分27.8分，得分27.24分。</w:t>
      </w:r>
    </w:p>
    <w:p w14:paraId="01A96D5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部门效果：（1）公用经费控制率=100%；（2）保障机关顺利开展——顺利开展；（3）持续提升工作效率及工作质量——提升，此指标赋分16.68分，得分15.56分。</w:t>
      </w:r>
    </w:p>
    <w:p w14:paraId="2F0AC9E1">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社会影响：（1）违法违纪情况——无；（2）获奖数=1个，此指标赋分11.08分，得分10.52分。</w:t>
      </w:r>
    </w:p>
    <w:p w14:paraId="38C3B6C1">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服务对象：办事群众满意度≥85%，此指标赋分10分，得分10分。</w:t>
      </w:r>
    </w:p>
    <w:p w14:paraId="6EFF9F94">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outlineLvl w:val="9"/>
        <w:rPr>
          <w:rFonts w:hint="eastAsia"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3.能力建设指标</w:t>
      </w:r>
    </w:p>
    <w:p w14:paraId="516FCDF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长效管理：中长期规划建设完成情况——完备；</w:t>
      </w:r>
    </w:p>
    <w:p w14:paraId="7181EA5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人力资源：人员培训健全机制率——健全；</w:t>
      </w:r>
    </w:p>
    <w:p w14:paraId="45B11BD6">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档案管理：档案完备管理情况——完备；</w:t>
      </w:r>
    </w:p>
    <w:p w14:paraId="75AAE41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此指标赋分10分，得分9.01分。  </w:t>
      </w:r>
    </w:p>
    <w:bookmarkEnd w:id="30"/>
    <w:bookmarkEnd w:id="31"/>
    <w:p w14:paraId="2BE0B724">
      <w:pPr>
        <w:pStyle w:val="2"/>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rPr>
          <w:rFonts w:hint="default" w:ascii="Times New Roman" w:hAnsi="Times New Roman" w:cs="Times New Roman"/>
          <w:highlight w:val="none"/>
          <w:lang w:val="en-US" w:eastAsia="zh-CN"/>
        </w:rPr>
      </w:pPr>
      <w:bookmarkStart w:id="32" w:name="_Toc22451"/>
      <w:bookmarkStart w:id="33" w:name="_Toc18299"/>
      <w:r>
        <w:rPr>
          <w:rFonts w:hint="default" w:ascii="Times New Roman" w:hAnsi="Times New Roman" w:cs="Times New Roman"/>
          <w:highlight w:val="none"/>
          <w:lang w:val="en-US" w:eastAsia="zh-CN"/>
        </w:rPr>
        <w:t>五、存在的问题及原因</w:t>
      </w:r>
      <w:bookmarkEnd w:id="32"/>
      <w:bookmarkEnd w:id="33"/>
    </w:p>
    <w:p w14:paraId="11944593">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w:t>
      </w:r>
      <w:r>
        <w:rPr>
          <w:rFonts w:hint="default" w:ascii="仿宋_GB2312" w:hAnsi="仿宋_GB2312" w:eastAsia="仿宋_GB2312" w:cs="仿宋_GB2312"/>
          <w:kern w:val="0"/>
          <w:sz w:val="32"/>
          <w:szCs w:val="32"/>
          <w:highlight w:val="none"/>
          <w:lang w:val="en-US" w:eastAsia="zh-CN"/>
        </w:rPr>
        <w:t>项目进度不均衡</w:t>
      </w:r>
    </w:p>
    <w:p w14:paraId="76487468">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部分项目因资金拨付延迟或前期准备工作不充分，导致项目进展滞后。</w:t>
      </w:r>
    </w:p>
    <w:p w14:paraId="08BA1A44">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textAlignment w:val="auto"/>
        <w:rPr>
          <w:rFonts w:hint="default" w:ascii="仿宋_GB2312" w:hAnsi="仿宋_GB2312" w:eastAsia="仿宋_GB2312" w:cs="仿宋_GB2312"/>
          <w:kern w:val="0"/>
          <w:sz w:val="32"/>
          <w:szCs w:val="32"/>
          <w:highlight w:val="none"/>
          <w:lang w:val="en-US" w:eastAsia="zh-CN"/>
        </w:rPr>
      </w:pPr>
      <w:r>
        <w:rPr>
          <w:rFonts w:hint="eastAsia" w:ascii="仿宋" w:hAnsi="仿宋" w:eastAsia="仿宋" w:cs="仿宋"/>
          <w:highlight w:val="none"/>
          <w:lang w:val="en-US" w:eastAsia="zh-CN"/>
        </w:rPr>
        <w:t>(二)</w:t>
      </w:r>
      <w:r>
        <w:rPr>
          <w:rFonts w:hint="default" w:ascii="仿宋_GB2312" w:hAnsi="仿宋_GB2312" w:eastAsia="仿宋_GB2312" w:cs="仿宋_GB2312"/>
          <w:kern w:val="0"/>
          <w:sz w:val="32"/>
          <w:szCs w:val="32"/>
          <w:highlight w:val="none"/>
          <w:lang w:val="en-US" w:eastAsia="zh-CN"/>
        </w:rPr>
        <w:t>项目进度不均衡</w:t>
      </w:r>
    </w:p>
    <w:p w14:paraId="4ABBF87E">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部分项目在实施过程中存在管理不规范、监督不到位的情况，导致项目效果未达到预期。</w:t>
      </w:r>
    </w:p>
    <w:p w14:paraId="4F1C4502">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textAlignment w:val="auto"/>
        <w:rPr>
          <w:rFonts w:hint="default" w:ascii="仿宋_GB2312" w:hAnsi="仿宋_GB2312" w:eastAsia="仿宋_GB2312" w:cs="仿宋_GB2312"/>
          <w:kern w:val="0"/>
          <w:sz w:val="32"/>
          <w:szCs w:val="32"/>
          <w:highlight w:val="none"/>
          <w:lang w:val="en-US" w:eastAsia="zh-CN"/>
        </w:rPr>
      </w:pPr>
      <w:r>
        <w:rPr>
          <w:rFonts w:hint="eastAsia" w:ascii="仿宋" w:hAnsi="仿宋" w:eastAsia="仿宋" w:cs="仿宋"/>
          <w:highlight w:val="none"/>
          <w:lang w:val="en-US" w:eastAsia="zh-CN"/>
        </w:rPr>
        <w:t>(三)</w:t>
      </w:r>
      <w:r>
        <w:rPr>
          <w:rFonts w:hint="default" w:ascii="仿宋_GB2312" w:hAnsi="仿宋_GB2312" w:eastAsia="仿宋_GB2312" w:cs="仿宋_GB2312"/>
          <w:kern w:val="0"/>
          <w:sz w:val="32"/>
          <w:szCs w:val="32"/>
          <w:highlight w:val="none"/>
          <w:lang w:val="en-US" w:eastAsia="zh-CN"/>
        </w:rPr>
        <w:t>资金使用效率有待提高</w:t>
      </w:r>
    </w:p>
    <w:p w14:paraId="594344F2">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部分项目资金使用效率较低，存在资金闲置或浪费现象。</w:t>
      </w:r>
    </w:p>
    <w:p w14:paraId="1AA122D9">
      <w:pPr>
        <w:pStyle w:val="2"/>
        <w:keepNext/>
        <w:keepLines/>
        <w:pageBreakBefore w:val="0"/>
        <w:widowControl w:val="0"/>
        <w:numPr>
          <w:ilvl w:val="0"/>
          <w:numId w:val="2"/>
        </w:numPr>
        <w:kinsoku/>
        <w:wordWrap/>
        <w:overflowPunct/>
        <w:topLinePunct w:val="0"/>
        <w:autoSpaceDE/>
        <w:autoSpaceDN/>
        <w:bidi w:val="0"/>
        <w:adjustRightInd w:val="0"/>
        <w:snapToGrid w:val="0"/>
        <w:spacing w:before="0" w:after="0" w:line="560" w:lineRule="exact"/>
        <w:ind w:firstLine="640" w:firstLineChars="200"/>
        <w:jc w:val="left"/>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改进的措施及方法</w:t>
      </w:r>
    </w:p>
    <w:p w14:paraId="4472594F">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(一)加强项目前期准备</w:t>
      </w:r>
    </w:p>
    <w:p w14:paraId="2140936A">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在项目立项阶段，充分做好前期调研和准备工作，确保项目按计划推进。</w:t>
      </w:r>
    </w:p>
    <w:p w14:paraId="431CFA17">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（二）优化资金拨付流程</w:t>
      </w:r>
    </w:p>
    <w:p w14:paraId="4E41BFA0">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加强与财政部门的沟通协调，确保项目资金及时拨付，避免因资金问题影响项目进度。</w:t>
      </w:r>
    </w:p>
    <w:p w14:paraId="181B275A">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（三）强化项目管理</w:t>
      </w:r>
    </w:p>
    <w:p w14:paraId="0AA214FC">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建立健全项目管理制度，明确责任分工，加强项目实施的监督和评估，确保项目按计划推进并取得预期效果。</w:t>
      </w:r>
    </w:p>
    <w:p w14:paraId="0E6ECFDC">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（四）提高资金使用效率</w:t>
      </w:r>
    </w:p>
    <w:p w14:paraId="33EDFC32">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0" w:firstLineChars="200"/>
        <w:textAlignment w:val="auto"/>
        <w:rPr>
          <w:rFonts w:hint="default" w:ascii="仿宋_GB2312" w:hAnsi="仿宋_GB2312" w:eastAsia="仿宋_GB2312" w:cs="仿宋_GB2312"/>
          <w:b w:val="0"/>
          <w:bCs w:val="0"/>
          <w:kern w:val="0"/>
          <w:sz w:val="32"/>
          <w:szCs w:val="32"/>
          <w:highlight w:val="none"/>
          <w:lang w:val="en-US" w:eastAsia="zh-CN" w:bidi="ar-SA"/>
        </w:rPr>
      </w:pPr>
      <w:r>
        <w:rPr>
          <w:rFonts w:hint="default" w:ascii="仿宋_GB2312" w:hAnsi="仿宋_GB2312" w:eastAsia="仿宋_GB2312" w:cs="仿宋_GB2312"/>
          <w:b w:val="0"/>
          <w:bCs w:val="0"/>
          <w:kern w:val="0"/>
          <w:sz w:val="32"/>
          <w:szCs w:val="32"/>
          <w:highlight w:val="none"/>
          <w:lang w:val="en-US" w:eastAsia="zh-CN" w:bidi="ar-SA"/>
        </w:rPr>
        <w:t>加强资金使用的绩效评估，确保资金用在刀刃上，避免资金闲置或浪费。同时，探索引入第三方评估机制，提升资金使用的透明度和效益。</w:t>
      </w:r>
    </w:p>
    <w:p w14:paraId="2A1E1EF3">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（五）提升群众参与度</w:t>
      </w:r>
    </w:p>
    <w:p w14:paraId="34546428">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0" w:firstLineChars="200"/>
        <w:textAlignment w:val="auto"/>
        <w:rPr>
          <w:rFonts w:hint="default" w:ascii="仿宋_GB2312" w:hAnsi="仿宋_GB2312" w:eastAsia="仿宋_GB2312" w:cs="仿宋_GB2312"/>
          <w:b w:val="0"/>
          <w:bCs w:val="0"/>
          <w:kern w:val="0"/>
          <w:sz w:val="32"/>
          <w:szCs w:val="32"/>
          <w:highlight w:val="none"/>
          <w:lang w:val="en-US" w:eastAsia="zh-CN" w:bidi="ar-SA"/>
        </w:rPr>
      </w:pPr>
      <w:r>
        <w:rPr>
          <w:rFonts w:hint="default" w:ascii="仿宋_GB2312" w:hAnsi="仿宋_GB2312" w:eastAsia="仿宋_GB2312" w:cs="仿宋_GB2312"/>
          <w:b w:val="0"/>
          <w:bCs w:val="0"/>
          <w:kern w:val="0"/>
          <w:sz w:val="32"/>
          <w:szCs w:val="32"/>
          <w:highlight w:val="none"/>
          <w:lang w:val="en-US" w:eastAsia="zh-CN" w:bidi="ar-SA"/>
        </w:rPr>
        <w:t>在项目实施过程中，广泛征求群众意见，确保项目符合群众需求，提升群众满意度。</w:t>
      </w:r>
    </w:p>
    <w:p w14:paraId="46E826A8">
      <w:pPr>
        <w:pageBreakBefore w:val="0"/>
        <w:kinsoku/>
        <w:wordWrap/>
        <w:overflowPunct/>
        <w:topLinePunct w:val="0"/>
        <w:autoSpaceDE/>
        <w:autoSpaceDN/>
        <w:bidi w:val="0"/>
        <w:spacing w:line="560" w:lineRule="exact"/>
        <w:ind w:firstLine="560" w:firstLineChars="200"/>
        <w:textAlignment w:val="auto"/>
        <w:rPr>
          <w:rFonts w:hint="default"/>
          <w:lang w:val="en-US" w:eastAsia="zh-CN"/>
        </w:rPr>
      </w:pPr>
    </w:p>
    <w:p w14:paraId="775824DD">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highlight w:val="none"/>
          <w:lang w:val="en-US" w:eastAsia="zh-CN"/>
        </w:rPr>
      </w:pPr>
    </w:p>
    <w:p w14:paraId="4DF6F713">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highlight w:val="none"/>
          <w:lang w:val="en-US" w:eastAsia="zh-CN"/>
        </w:rPr>
      </w:pPr>
    </w:p>
    <w:sectPr>
      <w:headerReference r:id="rId5" w:type="default"/>
      <w:footerReference r:id="rId6" w:type="default"/>
      <w:pgSz w:w="11906" w:h="16838"/>
      <w:pgMar w:top="2098" w:right="1474" w:bottom="1984" w:left="1587" w:header="454" w:footer="992" w:gutter="0"/>
      <w:pgBorders w:display="notFirstPage">
        <w:top w:val="none" w:sz="0" w:space="0"/>
        <w:left w:val="none" w:sz="0" w:space="0"/>
        <w:bottom w:val="single" w:color="auto" w:sz="4" w:space="1"/>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p>
  </w:endnote>
  <w:endnote w:type="continuationSeparator" w:id="1">
    <w:p>
      <w:pPr>
        <w:spacing w:line="240" w:lineRule="auto"/>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光小标宋_CNKI">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C219">
    <w:pPr>
      <w:pStyle w:val="15"/>
      <w:ind w:firstLine="0" w:firstLineChars="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p>
  </w:footnote>
  <w:footnote w:type="continuationSeparator" w:id="1">
    <w:p>
      <w:pPr>
        <w:spacing w:line="240" w:lineRule="auto"/>
        <w:ind w:firstLine="5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C694F">
    <w:pPr>
      <w:pBdr>
        <w:bottom w:val="single" w:color="auto" w:sz="4" w:space="0"/>
      </w:pBdr>
      <w:ind w:firstLine="0" w:firstLineChars="0"/>
      <w:jc w:val="both"/>
      <w:rPr>
        <w:rFonts w:hint="eastAsia" w:eastAsia="仿宋"/>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BFFCD"/>
    <w:multiLevelType w:val="singleLevel"/>
    <w:tmpl w:val="001BFFCD"/>
    <w:lvl w:ilvl="0" w:tentative="0">
      <w:start w:val="6"/>
      <w:numFmt w:val="chineseCounting"/>
      <w:suff w:val="nothing"/>
      <w:lvlText w:val="%1、"/>
      <w:lvlJc w:val="left"/>
      <w:rPr>
        <w:rFonts w:hint="eastAsia"/>
      </w:rPr>
    </w:lvl>
  </w:abstractNum>
  <w:abstractNum w:abstractNumId="1">
    <w:nsid w:val="4DCF602D"/>
    <w:multiLevelType w:val="singleLevel"/>
    <w:tmpl w:val="4DCF602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MjVmOTVhZmNmNzMwMzlkMDJjNWQ1MjM4ZDA5MTEifQ=="/>
    <w:docVar w:name="KSO_WPS_MARK_KEY" w:val="edcfde1d-6ceb-434e-961d-414bb2383ac9"/>
  </w:docVars>
  <w:rsids>
    <w:rsidRoot w:val="00172A27"/>
    <w:rsid w:val="00006D06"/>
    <w:rsid w:val="0001064B"/>
    <w:rsid w:val="00013BF8"/>
    <w:rsid w:val="00022113"/>
    <w:rsid w:val="00030598"/>
    <w:rsid w:val="0003192B"/>
    <w:rsid w:val="000409AA"/>
    <w:rsid w:val="0004330D"/>
    <w:rsid w:val="00044EF2"/>
    <w:rsid w:val="000505F0"/>
    <w:rsid w:val="00052873"/>
    <w:rsid w:val="000869EA"/>
    <w:rsid w:val="00093BAD"/>
    <w:rsid w:val="000C3EC1"/>
    <w:rsid w:val="000C44F4"/>
    <w:rsid w:val="000C745C"/>
    <w:rsid w:val="000C7F5B"/>
    <w:rsid w:val="0010436A"/>
    <w:rsid w:val="00125814"/>
    <w:rsid w:val="001421FE"/>
    <w:rsid w:val="001527D6"/>
    <w:rsid w:val="00165E16"/>
    <w:rsid w:val="001668CD"/>
    <w:rsid w:val="00172A27"/>
    <w:rsid w:val="00184CCD"/>
    <w:rsid w:val="00186CB4"/>
    <w:rsid w:val="0019000F"/>
    <w:rsid w:val="001A0E37"/>
    <w:rsid w:val="001A13A5"/>
    <w:rsid w:val="001C6D5D"/>
    <w:rsid w:val="001F4E5B"/>
    <w:rsid w:val="001F5530"/>
    <w:rsid w:val="00201FBA"/>
    <w:rsid w:val="0020723E"/>
    <w:rsid w:val="00214B1B"/>
    <w:rsid w:val="00244004"/>
    <w:rsid w:val="0025444E"/>
    <w:rsid w:val="00274ED0"/>
    <w:rsid w:val="002757CD"/>
    <w:rsid w:val="0028299D"/>
    <w:rsid w:val="002A2E30"/>
    <w:rsid w:val="002A403D"/>
    <w:rsid w:val="002A5ABD"/>
    <w:rsid w:val="002B022F"/>
    <w:rsid w:val="002E1DA8"/>
    <w:rsid w:val="002F6FEE"/>
    <w:rsid w:val="00313A3D"/>
    <w:rsid w:val="00314BB2"/>
    <w:rsid w:val="00325724"/>
    <w:rsid w:val="00325A7F"/>
    <w:rsid w:val="00326D12"/>
    <w:rsid w:val="00370955"/>
    <w:rsid w:val="003717D7"/>
    <w:rsid w:val="00380E6C"/>
    <w:rsid w:val="00384B9C"/>
    <w:rsid w:val="003B5ED2"/>
    <w:rsid w:val="003B6D03"/>
    <w:rsid w:val="003C000F"/>
    <w:rsid w:val="003C1D8A"/>
    <w:rsid w:val="003E02CC"/>
    <w:rsid w:val="003F36FC"/>
    <w:rsid w:val="003F66DF"/>
    <w:rsid w:val="00405B64"/>
    <w:rsid w:val="00412EE3"/>
    <w:rsid w:val="00427D69"/>
    <w:rsid w:val="004530F5"/>
    <w:rsid w:val="00463035"/>
    <w:rsid w:val="00484554"/>
    <w:rsid w:val="00487CC5"/>
    <w:rsid w:val="004A603A"/>
    <w:rsid w:val="004C315B"/>
    <w:rsid w:val="004E2D8E"/>
    <w:rsid w:val="004E6CD5"/>
    <w:rsid w:val="004F65A8"/>
    <w:rsid w:val="004F77DA"/>
    <w:rsid w:val="00521109"/>
    <w:rsid w:val="005243F7"/>
    <w:rsid w:val="005304F5"/>
    <w:rsid w:val="005706AD"/>
    <w:rsid w:val="00573F47"/>
    <w:rsid w:val="00574781"/>
    <w:rsid w:val="00585E7C"/>
    <w:rsid w:val="00591F34"/>
    <w:rsid w:val="00597FB7"/>
    <w:rsid w:val="005A0E1B"/>
    <w:rsid w:val="005B243A"/>
    <w:rsid w:val="005D1CA9"/>
    <w:rsid w:val="005D1D61"/>
    <w:rsid w:val="005D634C"/>
    <w:rsid w:val="005E73CA"/>
    <w:rsid w:val="005F1B5F"/>
    <w:rsid w:val="00616686"/>
    <w:rsid w:val="00621931"/>
    <w:rsid w:val="006371BE"/>
    <w:rsid w:val="006724DD"/>
    <w:rsid w:val="00676881"/>
    <w:rsid w:val="00684E63"/>
    <w:rsid w:val="00685B49"/>
    <w:rsid w:val="0069733D"/>
    <w:rsid w:val="006A0376"/>
    <w:rsid w:val="006B77EB"/>
    <w:rsid w:val="006C5803"/>
    <w:rsid w:val="006D6F3B"/>
    <w:rsid w:val="006E1B11"/>
    <w:rsid w:val="00703EA5"/>
    <w:rsid w:val="0071191D"/>
    <w:rsid w:val="0071558C"/>
    <w:rsid w:val="00715940"/>
    <w:rsid w:val="00715E0A"/>
    <w:rsid w:val="00717E9D"/>
    <w:rsid w:val="00724332"/>
    <w:rsid w:val="00724531"/>
    <w:rsid w:val="007373A1"/>
    <w:rsid w:val="00754017"/>
    <w:rsid w:val="0076378C"/>
    <w:rsid w:val="00765E9D"/>
    <w:rsid w:val="007677B9"/>
    <w:rsid w:val="007749FF"/>
    <w:rsid w:val="0078384F"/>
    <w:rsid w:val="00783876"/>
    <w:rsid w:val="007902D5"/>
    <w:rsid w:val="007A63DC"/>
    <w:rsid w:val="007A64F6"/>
    <w:rsid w:val="007C3D57"/>
    <w:rsid w:val="007E1128"/>
    <w:rsid w:val="007E434F"/>
    <w:rsid w:val="00805D4C"/>
    <w:rsid w:val="008100BA"/>
    <w:rsid w:val="00825E17"/>
    <w:rsid w:val="00826F29"/>
    <w:rsid w:val="00832D13"/>
    <w:rsid w:val="0083523A"/>
    <w:rsid w:val="008352A2"/>
    <w:rsid w:val="00837829"/>
    <w:rsid w:val="00841183"/>
    <w:rsid w:val="00857EC2"/>
    <w:rsid w:val="00865469"/>
    <w:rsid w:val="00876749"/>
    <w:rsid w:val="0089090C"/>
    <w:rsid w:val="0089249C"/>
    <w:rsid w:val="008A0F54"/>
    <w:rsid w:val="008B3FB0"/>
    <w:rsid w:val="008B52D3"/>
    <w:rsid w:val="008C4E74"/>
    <w:rsid w:val="008D1AEC"/>
    <w:rsid w:val="008D5555"/>
    <w:rsid w:val="009066EB"/>
    <w:rsid w:val="009223DB"/>
    <w:rsid w:val="00923014"/>
    <w:rsid w:val="00941C2C"/>
    <w:rsid w:val="00946846"/>
    <w:rsid w:val="00946BB9"/>
    <w:rsid w:val="0095007A"/>
    <w:rsid w:val="00955328"/>
    <w:rsid w:val="00962133"/>
    <w:rsid w:val="009756C3"/>
    <w:rsid w:val="00975D66"/>
    <w:rsid w:val="00984BEC"/>
    <w:rsid w:val="009E7EEE"/>
    <w:rsid w:val="009F09E5"/>
    <w:rsid w:val="009F78C3"/>
    <w:rsid w:val="00A000CD"/>
    <w:rsid w:val="00A14DC4"/>
    <w:rsid w:val="00A352B9"/>
    <w:rsid w:val="00A451EF"/>
    <w:rsid w:val="00A45301"/>
    <w:rsid w:val="00A55E79"/>
    <w:rsid w:val="00A56C8A"/>
    <w:rsid w:val="00A60758"/>
    <w:rsid w:val="00A7186B"/>
    <w:rsid w:val="00A71EB7"/>
    <w:rsid w:val="00A76AD3"/>
    <w:rsid w:val="00A77601"/>
    <w:rsid w:val="00A80608"/>
    <w:rsid w:val="00A81E38"/>
    <w:rsid w:val="00A930FA"/>
    <w:rsid w:val="00A9410F"/>
    <w:rsid w:val="00A97007"/>
    <w:rsid w:val="00AA639A"/>
    <w:rsid w:val="00AB012C"/>
    <w:rsid w:val="00AC1A70"/>
    <w:rsid w:val="00AE1F1D"/>
    <w:rsid w:val="00B009DA"/>
    <w:rsid w:val="00B05737"/>
    <w:rsid w:val="00B10021"/>
    <w:rsid w:val="00B22E4D"/>
    <w:rsid w:val="00B26E34"/>
    <w:rsid w:val="00B36D9C"/>
    <w:rsid w:val="00B437B9"/>
    <w:rsid w:val="00B56E63"/>
    <w:rsid w:val="00B64F04"/>
    <w:rsid w:val="00B66A9B"/>
    <w:rsid w:val="00B87451"/>
    <w:rsid w:val="00B918A5"/>
    <w:rsid w:val="00B93F2F"/>
    <w:rsid w:val="00BB3419"/>
    <w:rsid w:val="00BB52C2"/>
    <w:rsid w:val="00BC1256"/>
    <w:rsid w:val="00BD2EDD"/>
    <w:rsid w:val="00BD491F"/>
    <w:rsid w:val="00BE1545"/>
    <w:rsid w:val="00BE60C8"/>
    <w:rsid w:val="00BE6456"/>
    <w:rsid w:val="00C0183A"/>
    <w:rsid w:val="00C03C90"/>
    <w:rsid w:val="00C05EDB"/>
    <w:rsid w:val="00C12AD0"/>
    <w:rsid w:val="00C21F0A"/>
    <w:rsid w:val="00C32764"/>
    <w:rsid w:val="00C36B75"/>
    <w:rsid w:val="00C42E37"/>
    <w:rsid w:val="00C542A4"/>
    <w:rsid w:val="00C651BA"/>
    <w:rsid w:val="00C6664C"/>
    <w:rsid w:val="00C74B4E"/>
    <w:rsid w:val="00CB3733"/>
    <w:rsid w:val="00CC2498"/>
    <w:rsid w:val="00CD419E"/>
    <w:rsid w:val="00D124DF"/>
    <w:rsid w:val="00D13DCA"/>
    <w:rsid w:val="00D17B8F"/>
    <w:rsid w:val="00D265BF"/>
    <w:rsid w:val="00D55761"/>
    <w:rsid w:val="00D564BF"/>
    <w:rsid w:val="00D7529E"/>
    <w:rsid w:val="00D76301"/>
    <w:rsid w:val="00DA2FEF"/>
    <w:rsid w:val="00DA6219"/>
    <w:rsid w:val="00DC066A"/>
    <w:rsid w:val="00DC1668"/>
    <w:rsid w:val="00DD0A7B"/>
    <w:rsid w:val="00DD213D"/>
    <w:rsid w:val="00DE1A15"/>
    <w:rsid w:val="00E03A17"/>
    <w:rsid w:val="00E0473C"/>
    <w:rsid w:val="00E07BF2"/>
    <w:rsid w:val="00E115C8"/>
    <w:rsid w:val="00E170C0"/>
    <w:rsid w:val="00E55F3F"/>
    <w:rsid w:val="00E56541"/>
    <w:rsid w:val="00E623A2"/>
    <w:rsid w:val="00E64279"/>
    <w:rsid w:val="00E80398"/>
    <w:rsid w:val="00E84BF8"/>
    <w:rsid w:val="00EA66B5"/>
    <w:rsid w:val="00EB0124"/>
    <w:rsid w:val="00ED1AC0"/>
    <w:rsid w:val="00ED6A1F"/>
    <w:rsid w:val="00EE2AE7"/>
    <w:rsid w:val="00EE62BB"/>
    <w:rsid w:val="00EF0AF0"/>
    <w:rsid w:val="00EF645D"/>
    <w:rsid w:val="00F1112F"/>
    <w:rsid w:val="00F30ECF"/>
    <w:rsid w:val="00F4059B"/>
    <w:rsid w:val="00F52B47"/>
    <w:rsid w:val="00F76074"/>
    <w:rsid w:val="00F82494"/>
    <w:rsid w:val="00FA7425"/>
    <w:rsid w:val="00FC5726"/>
    <w:rsid w:val="00FD777A"/>
    <w:rsid w:val="00FE4CC2"/>
    <w:rsid w:val="00FE5083"/>
    <w:rsid w:val="00FE5DE6"/>
    <w:rsid w:val="00FF3D04"/>
    <w:rsid w:val="00FF67D9"/>
    <w:rsid w:val="01172333"/>
    <w:rsid w:val="01192C1F"/>
    <w:rsid w:val="012313A8"/>
    <w:rsid w:val="012A4E2C"/>
    <w:rsid w:val="012D66CB"/>
    <w:rsid w:val="01317F69"/>
    <w:rsid w:val="014C6E16"/>
    <w:rsid w:val="015123B9"/>
    <w:rsid w:val="01554F3C"/>
    <w:rsid w:val="0156352C"/>
    <w:rsid w:val="015C48BA"/>
    <w:rsid w:val="017F3934"/>
    <w:rsid w:val="0184673B"/>
    <w:rsid w:val="018C33F1"/>
    <w:rsid w:val="01964270"/>
    <w:rsid w:val="01EC20E2"/>
    <w:rsid w:val="020C008E"/>
    <w:rsid w:val="021F7DC1"/>
    <w:rsid w:val="023A2E4D"/>
    <w:rsid w:val="023A4BFB"/>
    <w:rsid w:val="02436A9D"/>
    <w:rsid w:val="024E68F9"/>
    <w:rsid w:val="026E6F9B"/>
    <w:rsid w:val="027D2FFC"/>
    <w:rsid w:val="02924A37"/>
    <w:rsid w:val="02987B74"/>
    <w:rsid w:val="02AD4B4A"/>
    <w:rsid w:val="02B26E88"/>
    <w:rsid w:val="02BC3862"/>
    <w:rsid w:val="02C010F2"/>
    <w:rsid w:val="02C72207"/>
    <w:rsid w:val="02D36039"/>
    <w:rsid w:val="02DA1F3A"/>
    <w:rsid w:val="02DA563B"/>
    <w:rsid w:val="02E47791"/>
    <w:rsid w:val="032E0E2D"/>
    <w:rsid w:val="034B0503"/>
    <w:rsid w:val="034B2E38"/>
    <w:rsid w:val="03546EEA"/>
    <w:rsid w:val="03577A2F"/>
    <w:rsid w:val="036A0C6D"/>
    <w:rsid w:val="036A1510"/>
    <w:rsid w:val="0371289F"/>
    <w:rsid w:val="037E6D6A"/>
    <w:rsid w:val="038516F0"/>
    <w:rsid w:val="038D51FF"/>
    <w:rsid w:val="039C16AB"/>
    <w:rsid w:val="03B1713F"/>
    <w:rsid w:val="03BE2B06"/>
    <w:rsid w:val="03C23102"/>
    <w:rsid w:val="03CA1FAF"/>
    <w:rsid w:val="03ED2496"/>
    <w:rsid w:val="03F67248"/>
    <w:rsid w:val="04074FB1"/>
    <w:rsid w:val="04093BCA"/>
    <w:rsid w:val="040D7F64"/>
    <w:rsid w:val="04203CC7"/>
    <w:rsid w:val="044F4CA6"/>
    <w:rsid w:val="045F4DED"/>
    <w:rsid w:val="0466617C"/>
    <w:rsid w:val="047237DF"/>
    <w:rsid w:val="0475016D"/>
    <w:rsid w:val="047A1C27"/>
    <w:rsid w:val="04893C18"/>
    <w:rsid w:val="04A44EF6"/>
    <w:rsid w:val="04C609C8"/>
    <w:rsid w:val="04CE3D21"/>
    <w:rsid w:val="04D42241"/>
    <w:rsid w:val="04D94B9F"/>
    <w:rsid w:val="04DF7CDC"/>
    <w:rsid w:val="04F356B5"/>
    <w:rsid w:val="04F419D9"/>
    <w:rsid w:val="050414F1"/>
    <w:rsid w:val="05094D59"/>
    <w:rsid w:val="051554AC"/>
    <w:rsid w:val="051F632A"/>
    <w:rsid w:val="053578FC"/>
    <w:rsid w:val="05427899"/>
    <w:rsid w:val="055406CA"/>
    <w:rsid w:val="05577DE1"/>
    <w:rsid w:val="055A59B4"/>
    <w:rsid w:val="05683A90"/>
    <w:rsid w:val="05790131"/>
    <w:rsid w:val="058663AA"/>
    <w:rsid w:val="05917228"/>
    <w:rsid w:val="05930F31"/>
    <w:rsid w:val="05A439F7"/>
    <w:rsid w:val="05A64EA5"/>
    <w:rsid w:val="05C028B6"/>
    <w:rsid w:val="05D9472B"/>
    <w:rsid w:val="05E25CD6"/>
    <w:rsid w:val="05F55192"/>
    <w:rsid w:val="062067FE"/>
    <w:rsid w:val="062A25A3"/>
    <w:rsid w:val="062F07EF"/>
    <w:rsid w:val="063D744C"/>
    <w:rsid w:val="06426774"/>
    <w:rsid w:val="064A7163"/>
    <w:rsid w:val="06563FCE"/>
    <w:rsid w:val="06575E5C"/>
    <w:rsid w:val="065D35AE"/>
    <w:rsid w:val="068B12F6"/>
    <w:rsid w:val="069D39AB"/>
    <w:rsid w:val="06AC0092"/>
    <w:rsid w:val="06B331CE"/>
    <w:rsid w:val="06B55198"/>
    <w:rsid w:val="06BF0BF6"/>
    <w:rsid w:val="06D5722E"/>
    <w:rsid w:val="06F72609"/>
    <w:rsid w:val="06FC2DC7"/>
    <w:rsid w:val="070377D6"/>
    <w:rsid w:val="07086DC4"/>
    <w:rsid w:val="071A428E"/>
    <w:rsid w:val="0721408E"/>
    <w:rsid w:val="07302A71"/>
    <w:rsid w:val="073836D3"/>
    <w:rsid w:val="075C1AB8"/>
    <w:rsid w:val="075E313A"/>
    <w:rsid w:val="076237A5"/>
    <w:rsid w:val="077010BF"/>
    <w:rsid w:val="078057A6"/>
    <w:rsid w:val="07985CAF"/>
    <w:rsid w:val="079952EE"/>
    <w:rsid w:val="07B54D24"/>
    <w:rsid w:val="07D2665E"/>
    <w:rsid w:val="07DD6ABC"/>
    <w:rsid w:val="07E056B6"/>
    <w:rsid w:val="07F25F78"/>
    <w:rsid w:val="07F70453"/>
    <w:rsid w:val="08017F69"/>
    <w:rsid w:val="08167EB9"/>
    <w:rsid w:val="081E0B1B"/>
    <w:rsid w:val="08273E74"/>
    <w:rsid w:val="08326375"/>
    <w:rsid w:val="084A5DB4"/>
    <w:rsid w:val="085D24BE"/>
    <w:rsid w:val="086A4D59"/>
    <w:rsid w:val="087316E6"/>
    <w:rsid w:val="08A1674F"/>
    <w:rsid w:val="08A47272"/>
    <w:rsid w:val="08B80F70"/>
    <w:rsid w:val="08C111BC"/>
    <w:rsid w:val="08C23B9D"/>
    <w:rsid w:val="08C43471"/>
    <w:rsid w:val="08C60333"/>
    <w:rsid w:val="08D13DE0"/>
    <w:rsid w:val="08D4060D"/>
    <w:rsid w:val="08E7715F"/>
    <w:rsid w:val="08E92ED7"/>
    <w:rsid w:val="08F04266"/>
    <w:rsid w:val="08FD5046"/>
    <w:rsid w:val="090441B5"/>
    <w:rsid w:val="09177887"/>
    <w:rsid w:val="09187C60"/>
    <w:rsid w:val="091B505B"/>
    <w:rsid w:val="0922463B"/>
    <w:rsid w:val="092D54BA"/>
    <w:rsid w:val="09371E95"/>
    <w:rsid w:val="09393991"/>
    <w:rsid w:val="09445F00"/>
    <w:rsid w:val="09622EAF"/>
    <w:rsid w:val="097159FE"/>
    <w:rsid w:val="09750F81"/>
    <w:rsid w:val="09774987"/>
    <w:rsid w:val="099B4210"/>
    <w:rsid w:val="099E3CC2"/>
    <w:rsid w:val="099F33D7"/>
    <w:rsid w:val="09A75451"/>
    <w:rsid w:val="09B74D83"/>
    <w:rsid w:val="09BB7E85"/>
    <w:rsid w:val="09D273BB"/>
    <w:rsid w:val="09EA3F34"/>
    <w:rsid w:val="09F12396"/>
    <w:rsid w:val="09FC3642"/>
    <w:rsid w:val="0A03446D"/>
    <w:rsid w:val="0A252635"/>
    <w:rsid w:val="0A2E773B"/>
    <w:rsid w:val="0A312D88"/>
    <w:rsid w:val="0A33367C"/>
    <w:rsid w:val="0A3C34DB"/>
    <w:rsid w:val="0A491EA4"/>
    <w:rsid w:val="0A4A209B"/>
    <w:rsid w:val="0A566749"/>
    <w:rsid w:val="0A6071C9"/>
    <w:rsid w:val="0A79447B"/>
    <w:rsid w:val="0A7C054B"/>
    <w:rsid w:val="0A860CDE"/>
    <w:rsid w:val="0A8F6990"/>
    <w:rsid w:val="0A9F4195"/>
    <w:rsid w:val="0AA01EAD"/>
    <w:rsid w:val="0AB17A25"/>
    <w:rsid w:val="0AB55FCE"/>
    <w:rsid w:val="0AC13A3C"/>
    <w:rsid w:val="0AC61835"/>
    <w:rsid w:val="0AC96525"/>
    <w:rsid w:val="0ACB31DC"/>
    <w:rsid w:val="0AD35BED"/>
    <w:rsid w:val="0ADD0F18"/>
    <w:rsid w:val="0ADF27E4"/>
    <w:rsid w:val="0AE46EFB"/>
    <w:rsid w:val="0AEB1624"/>
    <w:rsid w:val="0B0174B6"/>
    <w:rsid w:val="0B116715"/>
    <w:rsid w:val="0B291F5E"/>
    <w:rsid w:val="0B2B5EDE"/>
    <w:rsid w:val="0B2C56BA"/>
    <w:rsid w:val="0B3B3792"/>
    <w:rsid w:val="0B3F3282"/>
    <w:rsid w:val="0B57681E"/>
    <w:rsid w:val="0B621AB9"/>
    <w:rsid w:val="0B626F71"/>
    <w:rsid w:val="0B662FF7"/>
    <w:rsid w:val="0B6B4077"/>
    <w:rsid w:val="0B7A075E"/>
    <w:rsid w:val="0B7C31CE"/>
    <w:rsid w:val="0B7D68EA"/>
    <w:rsid w:val="0B8B296C"/>
    <w:rsid w:val="0B8D4FA9"/>
    <w:rsid w:val="0B923CFA"/>
    <w:rsid w:val="0BB7550F"/>
    <w:rsid w:val="0BB928BA"/>
    <w:rsid w:val="0BD51E39"/>
    <w:rsid w:val="0BE30610"/>
    <w:rsid w:val="0BEE2D8E"/>
    <w:rsid w:val="0C061FF2"/>
    <w:rsid w:val="0C216E2C"/>
    <w:rsid w:val="0C322DE7"/>
    <w:rsid w:val="0C4A1EDF"/>
    <w:rsid w:val="0C9B5038"/>
    <w:rsid w:val="0C9F66CF"/>
    <w:rsid w:val="0CB101B0"/>
    <w:rsid w:val="0CC06645"/>
    <w:rsid w:val="0CD619C5"/>
    <w:rsid w:val="0CDD037B"/>
    <w:rsid w:val="0CFF53BF"/>
    <w:rsid w:val="0D002EE5"/>
    <w:rsid w:val="0D181D64"/>
    <w:rsid w:val="0D1F7146"/>
    <w:rsid w:val="0D246BD4"/>
    <w:rsid w:val="0D4F6766"/>
    <w:rsid w:val="0D5F5E5E"/>
    <w:rsid w:val="0D6C2329"/>
    <w:rsid w:val="0D703BC7"/>
    <w:rsid w:val="0D705975"/>
    <w:rsid w:val="0D766D04"/>
    <w:rsid w:val="0D8E229F"/>
    <w:rsid w:val="0D9773A6"/>
    <w:rsid w:val="0DAC497A"/>
    <w:rsid w:val="0DAD4E1B"/>
    <w:rsid w:val="0DB42481"/>
    <w:rsid w:val="0DDC74AE"/>
    <w:rsid w:val="0DED346A"/>
    <w:rsid w:val="0DF26AAD"/>
    <w:rsid w:val="0DFA5B87"/>
    <w:rsid w:val="0E1C78AB"/>
    <w:rsid w:val="0E3B6026"/>
    <w:rsid w:val="0E3D4AA9"/>
    <w:rsid w:val="0E59465B"/>
    <w:rsid w:val="0E5B6625"/>
    <w:rsid w:val="0E6A2D0C"/>
    <w:rsid w:val="0E796AAB"/>
    <w:rsid w:val="0E7E40C2"/>
    <w:rsid w:val="0E7F3790"/>
    <w:rsid w:val="0E833DCE"/>
    <w:rsid w:val="0E955D84"/>
    <w:rsid w:val="0E990EFC"/>
    <w:rsid w:val="0E9B1118"/>
    <w:rsid w:val="0EA4458C"/>
    <w:rsid w:val="0EAA135B"/>
    <w:rsid w:val="0EB36461"/>
    <w:rsid w:val="0ECC12D1"/>
    <w:rsid w:val="0ED40186"/>
    <w:rsid w:val="0ED63EFE"/>
    <w:rsid w:val="0ED77A63"/>
    <w:rsid w:val="0EE54141"/>
    <w:rsid w:val="0EE859DF"/>
    <w:rsid w:val="0F070785"/>
    <w:rsid w:val="0F2729AB"/>
    <w:rsid w:val="0F276507"/>
    <w:rsid w:val="0F4B48EC"/>
    <w:rsid w:val="0F5822F6"/>
    <w:rsid w:val="0F5F3EF3"/>
    <w:rsid w:val="0F6705EC"/>
    <w:rsid w:val="0F711E78"/>
    <w:rsid w:val="0F713C26"/>
    <w:rsid w:val="0F841BAC"/>
    <w:rsid w:val="0F953DB9"/>
    <w:rsid w:val="0FC401FA"/>
    <w:rsid w:val="0FD3244A"/>
    <w:rsid w:val="0FDC5183"/>
    <w:rsid w:val="0FDF6DE2"/>
    <w:rsid w:val="0FE663C2"/>
    <w:rsid w:val="0FE97876"/>
    <w:rsid w:val="0FEE422A"/>
    <w:rsid w:val="0FF16848"/>
    <w:rsid w:val="0FF75664"/>
    <w:rsid w:val="0FFA00C0"/>
    <w:rsid w:val="10013E85"/>
    <w:rsid w:val="10172A20"/>
    <w:rsid w:val="102631A0"/>
    <w:rsid w:val="10264A11"/>
    <w:rsid w:val="10284C2D"/>
    <w:rsid w:val="105E318D"/>
    <w:rsid w:val="106D0892"/>
    <w:rsid w:val="10A4122E"/>
    <w:rsid w:val="10AA397F"/>
    <w:rsid w:val="10BC7123"/>
    <w:rsid w:val="10D92328"/>
    <w:rsid w:val="10D929E0"/>
    <w:rsid w:val="10DE215E"/>
    <w:rsid w:val="10FD7E68"/>
    <w:rsid w:val="10FE3D29"/>
    <w:rsid w:val="11066BBB"/>
    <w:rsid w:val="1109192F"/>
    <w:rsid w:val="111D7BC2"/>
    <w:rsid w:val="11312C96"/>
    <w:rsid w:val="115A7068"/>
    <w:rsid w:val="11682158"/>
    <w:rsid w:val="117A5014"/>
    <w:rsid w:val="118934A9"/>
    <w:rsid w:val="118B7221"/>
    <w:rsid w:val="11910454"/>
    <w:rsid w:val="119500A0"/>
    <w:rsid w:val="11AD363C"/>
    <w:rsid w:val="11B5429E"/>
    <w:rsid w:val="11E33191"/>
    <w:rsid w:val="11E76422"/>
    <w:rsid w:val="11F57951"/>
    <w:rsid w:val="120E1C01"/>
    <w:rsid w:val="120F3D25"/>
    <w:rsid w:val="121865DB"/>
    <w:rsid w:val="12277A62"/>
    <w:rsid w:val="122B2909"/>
    <w:rsid w:val="125515DD"/>
    <w:rsid w:val="12635AA8"/>
    <w:rsid w:val="126A438A"/>
    <w:rsid w:val="127E28E2"/>
    <w:rsid w:val="127E6D86"/>
    <w:rsid w:val="1292638E"/>
    <w:rsid w:val="12A841B4"/>
    <w:rsid w:val="12AC38F3"/>
    <w:rsid w:val="12B026E9"/>
    <w:rsid w:val="12E12E71"/>
    <w:rsid w:val="12EC0194"/>
    <w:rsid w:val="12F47048"/>
    <w:rsid w:val="12F928B1"/>
    <w:rsid w:val="131274CE"/>
    <w:rsid w:val="13207E3D"/>
    <w:rsid w:val="13236C0E"/>
    <w:rsid w:val="132C0590"/>
    <w:rsid w:val="134F401A"/>
    <w:rsid w:val="13533D6F"/>
    <w:rsid w:val="13545D39"/>
    <w:rsid w:val="1360648C"/>
    <w:rsid w:val="13612694"/>
    <w:rsid w:val="13612DA4"/>
    <w:rsid w:val="13681C28"/>
    <w:rsid w:val="13824654"/>
    <w:rsid w:val="139A199E"/>
    <w:rsid w:val="13AE5449"/>
    <w:rsid w:val="13B01B74"/>
    <w:rsid w:val="13CE7899"/>
    <w:rsid w:val="14016B0D"/>
    <w:rsid w:val="14163DEB"/>
    <w:rsid w:val="14213E6D"/>
    <w:rsid w:val="142474B9"/>
    <w:rsid w:val="14267227"/>
    <w:rsid w:val="14307186"/>
    <w:rsid w:val="14486649"/>
    <w:rsid w:val="14603D4D"/>
    <w:rsid w:val="146975C2"/>
    <w:rsid w:val="147E12BF"/>
    <w:rsid w:val="1480474E"/>
    <w:rsid w:val="14872D4B"/>
    <w:rsid w:val="148B12E6"/>
    <w:rsid w:val="14975EDD"/>
    <w:rsid w:val="149C7C20"/>
    <w:rsid w:val="14C64A3C"/>
    <w:rsid w:val="14CD5DA3"/>
    <w:rsid w:val="14D964F6"/>
    <w:rsid w:val="14EF3F6B"/>
    <w:rsid w:val="151A7A7A"/>
    <w:rsid w:val="151C2862"/>
    <w:rsid w:val="152F4368"/>
    <w:rsid w:val="154871D8"/>
    <w:rsid w:val="15615ECA"/>
    <w:rsid w:val="15681628"/>
    <w:rsid w:val="156E30E2"/>
    <w:rsid w:val="15862C8E"/>
    <w:rsid w:val="15A5287C"/>
    <w:rsid w:val="15AA1C40"/>
    <w:rsid w:val="15C26F8A"/>
    <w:rsid w:val="15C50828"/>
    <w:rsid w:val="15D77CB5"/>
    <w:rsid w:val="15DA2525"/>
    <w:rsid w:val="160A26DF"/>
    <w:rsid w:val="16117F11"/>
    <w:rsid w:val="16157F86"/>
    <w:rsid w:val="16175528"/>
    <w:rsid w:val="16206C44"/>
    <w:rsid w:val="163B118E"/>
    <w:rsid w:val="163F0148"/>
    <w:rsid w:val="165465C7"/>
    <w:rsid w:val="16573587"/>
    <w:rsid w:val="167F131F"/>
    <w:rsid w:val="1680548D"/>
    <w:rsid w:val="168250DA"/>
    <w:rsid w:val="16985F3D"/>
    <w:rsid w:val="16DC3424"/>
    <w:rsid w:val="16EA2C3C"/>
    <w:rsid w:val="16EF6B20"/>
    <w:rsid w:val="17035AAC"/>
    <w:rsid w:val="17141A67"/>
    <w:rsid w:val="17275355"/>
    <w:rsid w:val="17306017"/>
    <w:rsid w:val="173C4B1A"/>
    <w:rsid w:val="1767428D"/>
    <w:rsid w:val="177E6068"/>
    <w:rsid w:val="178C5AA1"/>
    <w:rsid w:val="1796247C"/>
    <w:rsid w:val="17982698"/>
    <w:rsid w:val="17AB1819"/>
    <w:rsid w:val="17B06A7E"/>
    <w:rsid w:val="17B374D2"/>
    <w:rsid w:val="17BB1EE3"/>
    <w:rsid w:val="17BD08A7"/>
    <w:rsid w:val="17C75113"/>
    <w:rsid w:val="17D47448"/>
    <w:rsid w:val="17E55ACB"/>
    <w:rsid w:val="1800023D"/>
    <w:rsid w:val="18291542"/>
    <w:rsid w:val="182C29C6"/>
    <w:rsid w:val="184C37D2"/>
    <w:rsid w:val="18752BCA"/>
    <w:rsid w:val="18793D0A"/>
    <w:rsid w:val="187A7FF0"/>
    <w:rsid w:val="18866995"/>
    <w:rsid w:val="18893D8F"/>
    <w:rsid w:val="188E532B"/>
    <w:rsid w:val="189D1F08"/>
    <w:rsid w:val="18AC7E45"/>
    <w:rsid w:val="18AD2173"/>
    <w:rsid w:val="18B0756E"/>
    <w:rsid w:val="18B21EA4"/>
    <w:rsid w:val="18B708FC"/>
    <w:rsid w:val="18B90B18"/>
    <w:rsid w:val="18D45952"/>
    <w:rsid w:val="18DD40DB"/>
    <w:rsid w:val="18F03E0E"/>
    <w:rsid w:val="18F338FE"/>
    <w:rsid w:val="18FF04F5"/>
    <w:rsid w:val="192B12EA"/>
    <w:rsid w:val="1932277F"/>
    <w:rsid w:val="1968609A"/>
    <w:rsid w:val="19834C82"/>
    <w:rsid w:val="198A6011"/>
    <w:rsid w:val="1998697F"/>
    <w:rsid w:val="199E6869"/>
    <w:rsid w:val="19A30E80"/>
    <w:rsid w:val="19BE3F0C"/>
    <w:rsid w:val="19C31523"/>
    <w:rsid w:val="19C77D69"/>
    <w:rsid w:val="19DC4392"/>
    <w:rsid w:val="19EC48E7"/>
    <w:rsid w:val="1A077661"/>
    <w:rsid w:val="1A0A0EFF"/>
    <w:rsid w:val="1A192CF2"/>
    <w:rsid w:val="1A253F8B"/>
    <w:rsid w:val="1A3A17E5"/>
    <w:rsid w:val="1A58610F"/>
    <w:rsid w:val="1A66082C"/>
    <w:rsid w:val="1A8F6FEC"/>
    <w:rsid w:val="1A9A04D5"/>
    <w:rsid w:val="1AAC1FB7"/>
    <w:rsid w:val="1AB52FCA"/>
    <w:rsid w:val="1ABF618E"/>
    <w:rsid w:val="1AD339E7"/>
    <w:rsid w:val="1AD9671D"/>
    <w:rsid w:val="1ADF238C"/>
    <w:rsid w:val="1AE4114C"/>
    <w:rsid w:val="1AF32D9D"/>
    <w:rsid w:val="1B1262BE"/>
    <w:rsid w:val="1B1C0EEA"/>
    <w:rsid w:val="1B283D33"/>
    <w:rsid w:val="1B2D759B"/>
    <w:rsid w:val="1B373314"/>
    <w:rsid w:val="1B4233EF"/>
    <w:rsid w:val="1B4B5C73"/>
    <w:rsid w:val="1B505038"/>
    <w:rsid w:val="1B594543"/>
    <w:rsid w:val="1B5A7C65"/>
    <w:rsid w:val="1B5C578B"/>
    <w:rsid w:val="1B5D1961"/>
    <w:rsid w:val="1B5E0712"/>
    <w:rsid w:val="1B727505"/>
    <w:rsid w:val="1B83540D"/>
    <w:rsid w:val="1B8B6070"/>
    <w:rsid w:val="1B99592C"/>
    <w:rsid w:val="1BAA4CE2"/>
    <w:rsid w:val="1BB43819"/>
    <w:rsid w:val="1BB804BB"/>
    <w:rsid w:val="1BF537FE"/>
    <w:rsid w:val="1C0F0A4F"/>
    <w:rsid w:val="1C12289A"/>
    <w:rsid w:val="1C156F10"/>
    <w:rsid w:val="1C266597"/>
    <w:rsid w:val="1C381D54"/>
    <w:rsid w:val="1C3E1334"/>
    <w:rsid w:val="1C5B5A42"/>
    <w:rsid w:val="1C623275"/>
    <w:rsid w:val="1C697523"/>
    <w:rsid w:val="1C6A3ED7"/>
    <w:rsid w:val="1C782A98"/>
    <w:rsid w:val="1C8C02F2"/>
    <w:rsid w:val="1C99656B"/>
    <w:rsid w:val="1CA134A9"/>
    <w:rsid w:val="1CA81C4F"/>
    <w:rsid w:val="1CD221A8"/>
    <w:rsid w:val="1CF1298F"/>
    <w:rsid w:val="1CF433CF"/>
    <w:rsid w:val="1CFD4D4B"/>
    <w:rsid w:val="1D07436D"/>
    <w:rsid w:val="1D156539"/>
    <w:rsid w:val="1D167BBB"/>
    <w:rsid w:val="1D2D0DC6"/>
    <w:rsid w:val="1D2D1061"/>
    <w:rsid w:val="1D305066"/>
    <w:rsid w:val="1D50131F"/>
    <w:rsid w:val="1D57445C"/>
    <w:rsid w:val="1D6D3C7F"/>
    <w:rsid w:val="1D7A008C"/>
    <w:rsid w:val="1D7A45EE"/>
    <w:rsid w:val="1D882867"/>
    <w:rsid w:val="1DA022A7"/>
    <w:rsid w:val="1DA26897"/>
    <w:rsid w:val="1DAB47A7"/>
    <w:rsid w:val="1DC51D0D"/>
    <w:rsid w:val="1DC7439E"/>
    <w:rsid w:val="1DD2442A"/>
    <w:rsid w:val="1DD3436F"/>
    <w:rsid w:val="1DD51824"/>
    <w:rsid w:val="1DE303E5"/>
    <w:rsid w:val="1E0C793C"/>
    <w:rsid w:val="1E122A78"/>
    <w:rsid w:val="1E19489C"/>
    <w:rsid w:val="1E326C77"/>
    <w:rsid w:val="1E3C72C6"/>
    <w:rsid w:val="1E4470D6"/>
    <w:rsid w:val="1E4F0DBC"/>
    <w:rsid w:val="1E503619"/>
    <w:rsid w:val="1E5275E7"/>
    <w:rsid w:val="1E605592"/>
    <w:rsid w:val="1E816A32"/>
    <w:rsid w:val="1E870D71"/>
    <w:rsid w:val="1E876FC3"/>
    <w:rsid w:val="1E890F8D"/>
    <w:rsid w:val="1ECE4BF1"/>
    <w:rsid w:val="1ED117E7"/>
    <w:rsid w:val="1EE700E8"/>
    <w:rsid w:val="1EF65EF6"/>
    <w:rsid w:val="1F0028D1"/>
    <w:rsid w:val="1F1C595D"/>
    <w:rsid w:val="1F1F71FB"/>
    <w:rsid w:val="1F244811"/>
    <w:rsid w:val="1F2667DB"/>
    <w:rsid w:val="1F2A730C"/>
    <w:rsid w:val="1F2B036C"/>
    <w:rsid w:val="1F3C231A"/>
    <w:rsid w:val="1F4B2F18"/>
    <w:rsid w:val="1F4D1FBA"/>
    <w:rsid w:val="1F5D000E"/>
    <w:rsid w:val="1F600291"/>
    <w:rsid w:val="1F78690B"/>
    <w:rsid w:val="1F854647"/>
    <w:rsid w:val="1F95054F"/>
    <w:rsid w:val="1F9F033C"/>
    <w:rsid w:val="1FA94D17"/>
    <w:rsid w:val="1FAF67D1"/>
    <w:rsid w:val="1FBE6A14"/>
    <w:rsid w:val="1FCB1131"/>
    <w:rsid w:val="1FD162B0"/>
    <w:rsid w:val="1FD60202"/>
    <w:rsid w:val="1FE67D19"/>
    <w:rsid w:val="1FEB79A2"/>
    <w:rsid w:val="1FED10A7"/>
    <w:rsid w:val="1FF02946"/>
    <w:rsid w:val="1FFC753C"/>
    <w:rsid w:val="1FFD4781"/>
    <w:rsid w:val="20014B53"/>
    <w:rsid w:val="20032679"/>
    <w:rsid w:val="20142AD8"/>
    <w:rsid w:val="20515ADA"/>
    <w:rsid w:val="208010B5"/>
    <w:rsid w:val="209B38B3"/>
    <w:rsid w:val="20C0056A"/>
    <w:rsid w:val="20CC33B3"/>
    <w:rsid w:val="20EC5ACC"/>
    <w:rsid w:val="21244F9D"/>
    <w:rsid w:val="213A656E"/>
    <w:rsid w:val="216E2C2E"/>
    <w:rsid w:val="216F5368"/>
    <w:rsid w:val="218617B3"/>
    <w:rsid w:val="21893052"/>
    <w:rsid w:val="21972FFD"/>
    <w:rsid w:val="21A659B2"/>
    <w:rsid w:val="21A97250"/>
    <w:rsid w:val="21C30312"/>
    <w:rsid w:val="21C422DC"/>
    <w:rsid w:val="21EA1A77"/>
    <w:rsid w:val="21F42BC1"/>
    <w:rsid w:val="21F51AD7"/>
    <w:rsid w:val="220D4EAB"/>
    <w:rsid w:val="221B63A0"/>
    <w:rsid w:val="224F6049"/>
    <w:rsid w:val="22622B89"/>
    <w:rsid w:val="22916662"/>
    <w:rsid w:val="22960BED"/>
    <w:rsid w:val="22A8139A"/>
    <w:rsid w:val="22AE0FC2"/>
    <w:rsid w:val="22C1147E"/>
    <w:rsid w:val="22C26554"/>
    <w:rsid w:val="22DE5AB7"/>
    <w:rsid w:val="22E22A19"/>
    <w:rsid w:val="22F10EAE"/>
    <w:rsid w:val="2318643B"/>
    <w:rsid w:val="232E5C5F"/>
    <w:rsid w:val="233D5EA2"/>
    <w:rsid w:val="2369138D"/>
    <w:rsid w:val="236B0C61"/>
    <w:rsid w:val="236B6EB3"/>
    <w:rsid w:val="236C49D9"/>
    <w:rsid w:val="23857832"/>
    <w:rsid w:val="238C7D6A"/>
    <w:rsid w:val="23956D5A"/>
    <w:rsid w:val="239F4DAE"/>
    <w:rsid w:val="23A203FB"/>
    <w:rsid w:val="23C860B3"/>
    <w:rsid w:val="23CE4270"/>
    <w:rsid w:val="23E427C1"/>
    <w:rsid w:val="24030E97"/>
    <w:rsid w:val="240D7F6A"/>
    <w:rsid w:val="241A61E3"/>
    <w:rsid w:val="24200B4C"/>
    <w:rsid w:val="24284DA4"/>
    <w:rsid w:val="2435126F"/>
    <w:rsid w:val="24392625"/>
    <w:rsid w:val="24476929"/>
    <w:rsid w:val="244F40DF"/>
    <w:rsid w:val="24547FB1"/>
    <w:rsid w:val="245853C5"/>
    <w:rsid w:val="246102B6"/>
    <w:rsid w:val="24694E93"/>
    <w:rsid w:val="247D50F0"/>
    <w:rsid w:val="247E2C16"/>
    <w:rsid w:val="24A65CC9"/>
    <w:rsid w:val="24A81A41"/>
    <w:rsid w:val="24A85EE5"/>
    <w:rsid w:val="24B73DFA"/>
    <w:rsid w:val="24DE5462"/>
    <w:rsid w:val="24ED7981"/>
    <w:rsid w:val="24F353B2"/>
    <w:rsid w:val="2500362B"/>
    <w:rsid w:val="25115838"/>
    <w:rsid w:val="256040C9"/>
    <w:rsid w:val="25822292"/>
    <w:rsid w:val="258424AE"/>
    <w:rsid w:val="258F3F56"/>
    <w:rsid w:val="2594224B"/>
    <w:rsid w:val="25983987"/>
    <w:rsid w:val="25C64874"/>
    <w:rsid w:val="25D23219"/>
    <w:rsid w:val="25E346C9"/>
    <w:rsid w:val="25F50CB6"/>
    <w:rsid w:val="25F72C80"/>
    <w:rsid w:val="25FB0004"/>
    <w:rsid w:val="26117830"/>
    <w:rsid w:val="262164F2"/>
    <w:rsid w:val="26217CFD"/>
    <w:rsid w:val="262C4137"/>
    <w:rsid w:val="2630675F"/>
    <w:rsid w:val="26330F3F"/>
    <w:rsid w:val="263378B5"/>
    <w:rsid w:val="263712CE"/>
    <w:rsid w:val="26404229"/>
    <w:rsid w:val="265359DC"/>
    <w:rsid w:val="266C3717"/>
    <w:rsid w:val="267F67D1"/>
    <w:rsid w:val="268D5392"/>
    <w:rsid w:val="26A1499A"/>
    <w:rsid w:val="26B91CE3"/>
    <w:rsid w:val="26D0453C"/>
    <w:rsid w:val="26D40D46"/>
    <w:rsid w:val="26DE174A"/>
    <w:rsid w:val="26F128B8"/>
    <w:rsid w:val="27174C5C"/>
    <w:rsid w:val="271E423C"/>
    <w:rsid w:val="2728507B"/>
    <w:rsid w:val="272B7FEC"/>
    <w:rsid w:val="27335F39"/>
    <w:rsid w:val="27361586"/>
    <w:rsid w:val="274E4B21"/>
    <w:rsid w:val="275778A9"/>
    <w:rsid w:val="275C5D47"/>
    <w:rsid w:val="275F1DAD"/>
    <w:rsid w:val="27675BE3"/>
    <w:rsid w:val="276E7516"/>
    <w:rsid w:val="276F02A8"/>
    <w:rsid w:val="277125BE"/>
    <w:rsid w:val="27874E74"/>
    <w:rsid w:val="279B4B4E"/>
    <w:rsid w:val="27A24E6D"/>
    <w:rsid w:val="27A442C3"/>
    <w:rsid w:val="27B509F5"/>
    <w:rsid w:val="27B70919"/>
    <w:rsid w:val="27BA5D13"/>
    <w:rsid w:val="27D2701D"/>
    <w:rsid w:val="27DE306A"/>
    <w:rsid w:val="27E46486"/>
    <w:rsid w:val="28036175"/>
    <w:rsid w:val="28186EDD"/>
    <w:rsid w:val="281F201A"/>
    <w:rsid w:val="282E742D"/>
    <w:rsid w:val="28341F69"/>
    <w:rsid w:val="283A50A6"/>
    <w:rsid w:val="28414191"/>
    <w:rsid w:val="285A2533"/>
    <w:rsid w:val="285F4B0C"/>
    <w:rsid w:val="2866043B"/>
    <w:rsid w:val="287A1946"/>
    <w:rsid w:val="28AA687E"/>
    <w:rsid w:val="28AB1AFF"/>
    <w:rsid w:val="28BD7E35"/>
    <w:rsid w:val="28C130D1"/>
    <w:rsid w:val="28CA01D8"/>
    <w:rsid w:val="28E219C5"/>
    <w:rsid w:val="28E84D41"/>
    <w:rsid w:val="28EA36C8"/>
    <w:rsid w:val="291367E2"/>
    <w:rsid w:val="291E0523"/>
    <w:rsid w:val="292316CF"/>
    <w:rsid w:val="293D4E4D"/>
    <w:rsid w:val="295126A7"/>
    <w:rsid w:val="295478FA"/>
    <w:rsid w:val="295508DA"/>
    <w:rsid w:val="29683C05"/>
    <w:rsid w:val="296C128F"/>
    <w:rsid w:val="296C74E1"/>
    <w:rsid w:val="29842A7C"/>
    <w:rsid w:val="29890093"/>
    <w:rsid w:val="298A5BB9"/>
    <w:rsid w:val="298B5389"/>
    <w:rsid w:val="29920538"/>
    <w:rsid w:val="29A30A29"/>
    <w:rsid w:val="29A91396"/>
    <w:rsid w:val="29BD7D3C"/>
    <w:rsid w:val="29BE6D70"/>
    <w:rsid w:val="29DA269C"/>
    <w:rsid w:val="29F74B47"/>
    <w:rsid w:val="2A133E00"/>
    <w:rsid w:val="2A1D4C7F"/>
    <w:rsid w:val="2A200D58"/>
    <w:rsid w:val="2A4915D0"/>
    <w:rsid w:val="2A4B5348"/>
    <w:rsid w:val="2A6F41A8"/>
    <w:rsid w:val="2A73489F"/>
    <w:rsid w:val="2A9036A3"/>
    <w:rsid w:val="2A954815"/>
    <w:rsid w:val="2AAB5DE7"/>
    <w:rsid w:val="2AB47391"/>
    <w:rsid w:val="2ACA2711"/>
    <w:rsid w:val="2ACF5F79"/>
    <w:rsid w:val="2ADC3BBF"/>
    <w:rsid w:val="2AE337D3"/>
    <w:rsid w:val="2AE412F9"/>
    <w:rsid w:val="2AE8528D"/>
    <w:rsid w:val="2B0D0850"/>
    <w:rsid w:val="2B0D4CF3"/>
    <w:rsid w:val="2B1727EA"/>
    <w:rsid w:val="2B22066D"/>
    <w:rsid w:val="2B2B1EF4"/>
    <w:rsid w:val="2B345DDC"/>
    <w:rsid w:val="2B4F2C16"/>
    <w:rsid w:val="2B597F39"/>
    <w:rsid w:val="2B604E23"/>
    <w:rsid w:val="2B7424CF"/>
    <w:rsid w:val="2B88519C"/>
    <w:rsid w:val="2B9845BD"/>
    <w:rsid w:val="2BB92785"/>
    <w:rsid w:val="2BBE308A"/>
    <w:rsid w:val="2BE91A86"/>
    <w:rsid w:val="2BFC0FF0"/>
    <w:rsid w:val="2C1D0F66"/>
    <w:rsid w:val="2C2E3173"/>
    <w:rsid w:val="2C3B13EC"/>
    <w:rsid w:val="2C3E6800"/>
    <w:rsid w:val="2C4D25B7"/>
    <w:rsid w:val="2C567FD4"/>
    <w:rsid w:val="2C5C1A8E"/>
    <w:rsid w:val="2C5C383D"/>
    <w:rsid w:val="2C7330DF"/>
    <w:rsid w:val="2C73502A"/>
    <w:rsid w:val="2C9C00DD"/>
    <w:rsid w:val="2C9D0B2A"/>
    <w:rsid w:val="2CAF44FC"/>
    <w:rsid w:val="2CB74F17"/>
    <w:rsid w:val="2CC25BEC"/>
    <w:rsid w:val="2CC608D9"/>
    <w:rsid w:val="2CCD1EA7"/>
    <w:rsid w:val="2CD0422B"/>
    <w:rsid w:val="2CE850D0"/>
    <w:rsid w:val="2CFB57D1"/>
    <w:rsid w:val="2D067C4C"/>
    <w:rsid w:val="2D0F4D53"/>
    <w:rsid w:val="2D320A41"/>
    <w:rsid w:val="2D3447B9"/>
    <w:rsid w:val="2D355E3C"/>
    <w:rsid w:val="2D360531"/>
    <w:rsid w:val="2D430559"/>
    <w:rsid w:val="2D6C3F53"/>
    <w:rsid w:val="2D853CD4"/>
    <w:rsid w:val="2DAA4A7C"/>
    <w:rsid w:val="2DC71DD6"/>
    <w:rsid w:val="2DCC78D1"/>
    <w:rsid w:val="2DCF6290"/>
    <w:rsid w:val="2DD92C6B"/>
    <w:rsid w:val="2DEE4968"/>
    <w:rsid w:val="2DF67CC1"/>
    <w:rsid w:val="2E0B6079"/>
    <w:rsid w:val="2E0C1292"/>
    <w:rsid w:val="2E174DB0"/>
    <w:rsid w:val="2E250C33"/>
    <w:rsid w:val="2E3600BD"/>
    <w:rsid w:val="2E36630F"/>
    <w:rsid w:val="2E422F06"/>
    <w:rsid w:val="2E426F90"/>
    <w:rsid w:val="2E581412"/>
    <w:rsid w:val="2E7B1F74"/>
    <w:rsid w:val="2E8452CD"/>
    <w:rsid w:val="2E9C2616"/>
    <w:rsid w:val="2EE73C9E"/>
    <w:rsid w:val="2EED2E72"/>
    <w:rsid w:val="2EFF4953"/>
    <w:rsid w:val="2F063F34"/>
    <w:rsid w:val="2F0957D2"/>
    <w:rsid w:val="2F0B779C"/>
    <w:rsid w:val="2F0F6F88"/>
    <w:rsid w:val="2F1228D8"/>
    <w:rsid w:val="2F1321AD"/>
    <w:rsid w:val="2F1B1165"/>
    <w:rsid w:val="2F3B50AF"/>
    <w:rsid w:val="2F466C30"/>
    <w:rsid w:val="2F477631"/>
    <w:rsid w:val="2F577B53"/>
    <w:rsid w:val="2F996904"/>
    <w:rsid w:val="2F996B56"/>
    <w:rsid w:val="2FA21EAE"/>
    <w:rsid w:val="2FA33530"/>
    <w:rsid w:val="2FA63021"/>
    <w:rsid w:val="2FA91B70"/>
    <w:rsid w:val="2FBB53E1"/>
    <w:rsid w:val="2FC32EA4"/>
    <w:rsid w:val="2FCC0CD9"/>
    <w:rsid w:val="2FD656B4"/>
    <w:rsid w:val="2FF26266"/>
    <w:rsid w:val="2FFB15BE"/>
    <w:rsid w:val="2FFF6502"/>
    <w:rsid w:val="3005243D"/>
    <w:rsid w:val="30063EE1"/>
    <w:rsid w:val="30201025"/>
    <w:rsid w:val="302E54F0"/>
    <w:rsid w:val="305B322E"/>
    <w:rsid w:val="307153DD"/>
    <w:rsid w:val="30752995"/>
    <w:rsid w:val="30915A7F"/>
    <w:rsid w:val="30AE4883"/>
    <w:rsid w:val="30B54014"/>
    <w:rsid w:val="30B579BF"/>
    <w:rsid w:val="30E67B79"/>
    <w:rsid w:val="30F304E8"/>
    <w:rsid w:val="3113141B"/>
    <w:rsid w:val="31240635"/>
    <w:rsid w:val="31351E8D"/>
    <w:rsid w:val="315A2315"/>
    <w:rsid w:val="316711A7"/>
    <w:rsid w:val="316867E0"/>
    <w:rsid w:val="31745184"/>
    <w:rsid w:val="3196159F"/>
    <w:rsid w:val="31A35A6A"/>
    <w:rsid w:val="31A43590"/>
    <w:rsid w:val="31A517E2"/>
    <w:rsid w:val="31B23EFF"/>
    <w:rsid w:val="31BE1D93"/>
    <w:rsid w:val="31D0242D"/>
    <w:rsid w:val="31F47267"/>
    <w:rsid w:val="321A0E7C"/>
    <w:rsid w:val="323E5792"/>
    <w:rsid w:val="32476D3D"/>
    <w:rsid w:val="324C7EAF"/>
    <w:rsid w:val="325576DD"/>
    <w:rsid w:val="3268280F"/>
    <w:rsid w:val="32737B32"/>
    <w:rsid w:val="327B0795"/>
    <w:rsid w:val="329D4BAF"/>
    <w:rsid w:val="32A64E91"/>
    <w:rsid w:val="32B06690"/>
    <w:rsid w:val="32BD0DAD"/>
    <w:rsid w:val="32BD10E7"/>
    <w:rsid w:val="32BF2D77"/>
    <w:rsid w:val="32CA532A"/>
    <w:rsid w:val="32E37F9A"/>
    <w:rsid w:val="32FE6D27"/>
    <w:rsid w:val="331035D3"/>
    <w:rsid w:val="331F5B2D"/>
    <w:rsid w:val="3323723E"/>
    <w:rsid w:val="334414DC"/>
    <w:rsid w:val="335356E2"/>
    <w:rsid w:val="33851097"/>
    <w:rsid w:val="338F6319"/>
    <w:rsid w:val="339F30E2"/>
    <w:rsid w:val="33B10912"/>
    <w:rsid w:val="33BA709B"/>
    <w:rsid w:val="33BB353F"/>
    <w:rsid w:val="33C06F18"/>
    <w:rsid w:val="33C940C6"/>
    <w:rsid w:val="33E632B5"/>
    <w:rsid w:val="33FC76B3"/>
    <w:rsid w:val="33FD20E2"/>
    <w:rsid w:val="33FE78CF"/>
    <w:rsid w:val="340D7A76"/>
    <w:rsid w:val="340E3279"/>
    <w:rsid w:val="341C014B"/>
    <w:rsid w:val="3431735D"/>
    <w:rsid w:val="34433534"/>
    <w:rsid w:val="34533777"/>
    <w:rsid w:val="345E036E"/>
    <w:rsid w:val="346C474A"/>
    <w:rsid w:val="34761214"/>
    <w:rsid w:val="348A1259"/>
    <w:rsid w:val="34C93A39"/>
    <w:rsid w:val="34CA155F"/>
    <w:rsid w:val="34D17A84"/>
    <w:rsid w:val="34F05265"/>
    <w:rsid w:val="34F31639"/>
    <w:rsid w:val="34F41AE2"/>
    <w:rsid w:val="34FA7220"/>
    <w:rsid w:val="350E769E"/>
    <w:rsid w:val="351729F7"/>
    <w:rsid w:val="352549E8"/>
    <w:rsid w:val="35262C3A"/>
    <w:rsid w:val="352C5D76"/>
    <w:rsid w:val="3538471B"/>
    <w:rsid w:val="354D6418"/>
    <w:rsid w:val="354E3F3E"/>
    <w:rsid w:val="355157DD"/>
    <w:rsid w:val="3558300F"/>
    <w:rsid w:val="35613C72"/>
    <w:rsid w:val="357339A5"/>
    <w:rsid w:val="35857414"/>
    <w:rsid w:val="3586192A"/>
    <w:rsid w:val="358B4C3D"/>
    <w:rsid w:val="35A42501"/>
    <w:rsid w:val="35A45DCC"/>
    <w:rsid w:val="35B53FBD"/>
    <w:rsid w:val="35BC32CC"/>
    <w:rsid w:val="35E0728C"/>
    <w:rsid w:val="35F42D38"/>
    <w:rsid w:val="363B10E4"/>
    <w:rsid w:val="363E0457"/>
    <w:rsid w:val="36417A48"/>
    <w:rsid w:val="364A2958"/>
    <w:rsid w:val="36681030"/>
    <w:rsid w:val="36784863"/>
    <w:rsid w:val="368220F2"/>
    <w:rsid w:val="36935BB8"/>
    <w:rsid w:val="36B74037"/>
    <w:rsid w:val="36B7571F"/>
    <w:rsid w:val="36CA1CEB"/>
    <w:rsid w:val="36CB3ED7"/>
    <w:rsid w:val="36D3294D"/>
    <w:rsid w:val="36E1078D"/>
    <w:rsid w:val="36F25023"/>
    <w:rsid w:val="36F54FB9"/>
    <w:rsid w:val="37046FAB"/>
    <w:rsid w:val="371F2036"/>
    <w:rsid w:val="37265173"/>
    <w:rsid w:val="376433EB"/>
    <w:rsid w:val="37661A13"/>
    <w:rsid w:val="377C2FE5"/>
    <w:rsid w:val="377F2AD5"/>
    <w:rsid w:val="37826121"/>
    <w:rsid w:val="378A5E8E"/>
    <w:rsid w:val="378C0D4E"/>
    <w:rsid w:val="379876F3"/>
    <w:rsid w:val="37993699"/>
    <w:rsid w:val="37C91FA2"/>
    <w:rsid w:val="37CB1876"/>
    <w:rsid w:val="37D050DF"/>
    <w:rsid w:val="37DA7D0B"/>
    <w:rsid w:val="37DE56B6"/>
    <w:rsid w:val="37E5412D"/>
    <w:rsid w:val="37FC5ED4"/>
    <w:rsid w:val="38033706"/>
    <w:rsid w:val="38077143"/>
    <w:rsid w:val="38156F95"/>
    <w:rsid w:val="382471D8"/>
    <w:rsid w:val="38372B17"/>
    <w:rsid w:val="38676CF1"/>
    <w:rsid w:val="386A108F"/>
    <w:rsid w:val="386D0B7F"/>
    <w:rsid w:val="38997BC6"/>
    <w:rsid w:val="38A07E13"/>
    <w:rsid w:val="38A47543"/>
    <w:rsid w:val="38A74091"/>
    <w:rsid w:val="38B07C36"/>
    <w:rsid w:val="38C20ECB"/>
    <w:rsid w:val="38C530C1"/>
    <w:rsid w:val="38DE1AE9"/>
    <w:rsid w:val="38E31672"/>
    <w:rsid w:val="38F82B3F"/>
    <w:rsid w:val="38FE7A29"/>
    <w:rsid w:val="38FF5C21"/>
    <w:rsid w:val="39080BF4"/>
    <w:rsid w:val="391E49EA"/>
    <w:rsid w:val="3930052B"/>
    <w:rsid w:val="394650CA"/>
    <w:rsid w:val="39487EAF"/>
    <w:rsid w:val="395B4E7C"/>
    <w:rsid w:val="39657AA9"/>
    <w:rsid w:val="396C4215"/>
    <w:rsid w:val="396F26D5"/>
    <w:rsid w:val="39810D86"/>
    <w:rsid w:val="3995038E"/>
    <w:rsid w:val="39A91C31"/>
    <w:rsid w:val="39B8639A"/>
    <w:rsid w:val="39D53677"/>
    <w:rsid w:val="39E3734B"/>
    <w:rsid w:val="39E641CB"/>
    <w:rsid w:val="39ED70DC"/>
    <w:rsid w:val="3A0E0140"/>
    <w:rsid w:val="3A127C30"/>
    <w:rsid w:val="3A196A03"/>
    <w:rsid w:val="3A2B484E"/>
    <w:rsid w:val="3A3F6FE4"/>
    <w:rsid w:val="3A4678DA"/>
    <w:rsid w:val="3A5A5133"/>
    <w:rsid w:val="3A5C4A17"/>
    <w:rsid w:val="3A5D2B79"/>
    <w:rsid w:val="3A79380C"/>
    <w:rsid w:val="3A8D375B"/>
    <w:rsid w:val="3A8D72B7"/>
    <w:rsid w:val="3AA20FB4"/>
    <w:rsid w:val="3AA30888"/>
    <w:rsid w:val="3AAC3BE1"/>
    <w:rsid w:val="3ABB2076"/>
    <w:rsid w:val="3AC802EF"/>
    <w:rsid w:val="3ACB689B"/>
    <w:rsid w:val="3B0C4680"/>
    <w:rsid w:val="3B1621C8"/>
    <w:rsid w:val="3B3B4F65"/>
    <w:rsid w:val="3B3F4A55"/>
    <w:rsid w:val="3B5F7CE0"/>
    <w:rsid w:val="3B9B5A04"/>
    <w:rsid w:val="3BCA0B99"/>
    <w:rsid w:val="3BDC22A4"/>
    <w:rsid w:val="3BE21884"/>
    <w:rsid w:val="3BE61375"/>
    <w:rsid w:val="3BEE647B"/>
    <w:rsid w:val="3BF472FE"/>
    <w:rsid w:val="3BF65D59"/>
    <w:rsid w:val="3C033CD5"/>
    <w:rsid w:val="3C300842"/>
    <w:rsid w:val="3C413397"/>
    <w:rsid w:val="3C4165AB"/>
    <w:rsid w:val="3C5E53AF"/>
    <w:rsid w:val="3C616C4D"/>
    <w:rsid w:val="3C687118"/>
    <w:rsid w:val="3C776471"/>
    <w:rsid w:val="3C8B3CCA"/>
    <w:rsid w:val="3C8D2E1B"/>
    <w:rsid w:val="3CEC29BB"/>
    <w:rsid w:val="3CF4186F"/>
    <w:rsid w:val="3D141F11"/>
    <w:rsid w:val="3D1D4D02"/>
    <w:rsid w:val="3D1E68EC"/>
    <w:rsid w:val="3D211F38"/>
    <w:rsid w:val="3D347EBE"/>
    <w:rsid w:val="3D363C36"/>
    <w:rsid w:val="3D372BE7"/>
    <w:rsid w:val="3D475E43"/>
    <w:rsid w:val="3D491BBB"/>
    <w:rsid w:val="3D580050"/>
    <w:rsid w:val="3D58113B"/>
    <w:rsid w:val="3D7526FB"/>
    <w:rsid w:val="3D891FB8"/>
    <w:rsid w:val="3DB159B2"/>
    <w:rsid w:val="3DB2498D"/>
    <w:rsid w:val="3DCC00F6"/>
    <w:rsid w:val="3DCE20C0"/>
    <w:rsid w:val="3DF1023D"/>
    <w:rsid w:val="3E022694"/>
    <w:rsid w:val="3E063608"/>
    <w:rsid w:val="3E0836BE"/>
    <w:rsid w:val="3E496856"/>
    <w:rsid w:val="3E580AA2"/>
    <w:rsid w:val="3E7013C9"/>
    <w:rsid w:val="3E725142"/>
    <w:rsid w:val="3E96793A"/>
    <w:rsid w:val="3EBD4B3E"/>
    <w:rsid w:val="3EE55913"/>
    <w:rsid w:val="3F19380F"/>
    <w:rsid w:val="3F1E03FB"/>
    <w:rsid w:val="3F2D1069"/>
    <w:rsid w:val="3F473ED8"/>
    <w:rsid w:val="3F4C3EC5"/>
    <w:rsid w:val="3F591E5E"/>
    <w:rsid w:val="3F5D71D2"/>
    <w:rsid w:val="3F5D7BA0"/>
    <w:rsid w:val="3F9609BC"/>
    <w:rsid w:val="3FAE3F57"/>
    <w:rsid w:val="3FB13A48"/>
    <w:rsid w:val="3FDE0DFA"/>
    <w:rsid w:val="3FEA3008"/>
    <w:rsid w:val="3FFB1D11"/>
    <w:rsid w:val="4000052B"/>
    <w:rsid w:val="400972DD"/>
    <w:rsid w:val="401032EE"/>
    <w:rsid w:val="401C13CE"/>
    <w:rsid w:val="402E5098"/>
    <w:rsid w:val="403F4C73"/>
    <w:rsid w:val="40442B0E"/>
    <w:rsid w:val="40537712"/>
    <w:rsid w:val="405C1C05"/>
    <w:rsid w:val="40621EDC"/>
    <w:rsid w:val="406B3ADD"/>
    <w:rsid w:val="40730CFD"/>
    <w:rsid w:val="40750F19"/>
    <w:rsid w:val="4081341A"/>
    <w:rsid w:val="4093314D"/>
    <w:rsid w:val="40A37834"/>
    <w:rsid w:val="40B9333B"/>
    <w:rsid w:val="40C31084"/>
    <w:rsid w:val="40C5797F"/>
    <w:rsid w:val="40E439A9"/>
    <w:rsid w:val="40EB11DB"/>
    <w:rsid w:val="40EE3A49"/>
    <w:rsid w:val="40F27DC8"/>
    <w:rsid w:val="410B1E9B"/>
    <w:rsid w:val="41120687"/>
    <w:rsid w:val="411B386E"/>
    <w:rsid w:val="412070D7"/>
    <w:rsid w:val="4129008E"/>
    <w:rsid w:val="415636AC"/>
    <w:rsid w:val="41565786"/>
    <w:rsid w:val="4161654D"/>
    <w:rsid w:val="416A40BB"/>
    <w:rsid w:val="41703C29"/>
    <w:rsid w:val="41720FB5"/>
    <w:rsid w:val="41777FD1"/>
    <w:rsid w:val="417B647E"/>
    <w:rsid w:val="41841C1C"/>
    <w:rsid w:val="4187488B"/>
    <w:rsid w:val="41917D44"/>
    <w:rsid w:val="41944408"/>
    <w:rsid w:val="41B94E35"/>
    <w:rsid w:val="41C30EF6"/>
    <w:rsid w:val="41C67945"/>
    <w:rsid w:val="41DA7286"/>
    <w:rsid w:val="41F40907"/>
    <w:rsid w:val="41FE2C02"/>
    <w:rsid w:val="42055A8E"/>
    <w:rsid w:val="42240004"/>
    <w:rsid w:val="422B5D33"/>
    <w:rsid w:val="423170C2"/>
    <w:rsid w:val="42452B51"/>
    <w:rsid w:val="425333F3"/>
    <w:rsid w:val="4258315D"/>
    <w:rsid w:val="42641245"/>
    <w:rsid w:val="426B5BD9"/>
    <w:rsid w:val="427174BE"/>
    <w:rsid w:val="4283791D"/>
    <w:rsid w:val="4297443F"/>
    <w:rsid w:val="42A94EAA"/>
    <w:rsid w:val="42C615B8"/>
    <w:rsid w:val="42C65A5C"/>
    <w:rsid w:val="42CB55EF"/>
    <w:rsid w:val="42E63A08"/>
    <w:rsid w:val="42E9687D"/>
    <w:rsid w:val="42ED1B68"/>
    <w:rsid w:val="430C3222"/>
    <w:rsid w:val="4312501F"/>
    <w:rsid w:val="432722E7"/>
    <w:rsid w:val="435F3C78"/>
    <w:rsid w:val="436112E1"/>
    <w:rsid w:val="436F4174"/>
    <w:rsid w:val="43717518"/>
    <w:rsid w:val="438D20D6"/>
    <w:rsid w:val="43A06C18"/>
    <w:rsid w:val="43CA157C"/>
    <w:rsid w:val="43ED0DC6"/>
    <w:rsid w:val="441F5424"/>
    <w:rsid w:val="4459012C"/>
    <w:rsid w:val="445B1EFD"/>
    <w:rsid w:val="445F1CC4"/>
    <w:rsid w:val="44775260"/>
    <w:rsid w:val="44A55D42"/>
    <w:rsid w:val="44AD47EB"/>
    <w:rsid w:val="44CE0BF8"/>
    <w:rsid w:val="44CE5A6E"/>
    <w:rsid w:val="44D0671E"/>
    <w:rsid w:val="44D37FBC"/>
    <w:rsid w:val="44EB79FC"/>
    <w:rsid w:val="44ED72D0"/>
    <w:rsid w:val="45154A79"/>
    <w:rsid w:val="451747CB"/>
    <w:rsid w:val="45283950"/>
    <w:rsid w:val="452B7DF8"/>
    <w:rsid w:val="452D1DC2"/>
    <w:rsid w:val="45480D1C"/>
    <w:rsid w:val="454A5F50"/>
    <w:rsid w:val="454B3FF6"/>
    <w:rsid w:val="456A6B72"/>
    <w:rsid w:val="45703A5D"/>
    <w:rsid w:val="45725A27"/>
    <w:rsid w:val="457C4AF8"/>
    <w:rsid w:val="459F48F5"/>
    <w:rsid w:val="45A8769B"/>
    <w:rsid w:val="45AB2CE7"/>
    <w:rsid w:val="45B55914"/>
    <w:rsid w:val="45CC15DB"/>
    <w:rsid w:val="45D93CF8"/>
    <w:rsid w:val="45DA0F61"/>
    <w:rsid w:val="45F11042"/>
    <w:rsid w:val="45F428E0"/>
    <w:rsid w:val="46007705"/>
    <w:rsid w:val="46026DAD"/>
    <w:rsid w:val="460B5697"/>
    <w:rsid w:val="46202C43"/>
    <w:rsid w:val="462C3E28"/>
    <w:rsid w:val="4639132E"/>
    <w:rsid w:val="463D6035"/>
    <w:rsid w:val="46462BA5"/>
    <w:rsid w:val="464C7601"/>
    <w:rsid w:val="46916381"/>
    <w:rsid w:val="469320F9"/>
    <w:rsid w:val="46A41205"/>
    <w:rsid w:val="46C202E8"/>
    <w:rsid w:val="46C6602A"/>
    <w:rsid w:val="46E1661D"/>
    <w:rsid w:val="46EB783F"/>
    <w:rsid w:val="46FE264F"/>
    <w:rsid w:val="470B38B4"/>
    <w:rsid w:val="47271D85"/>
    <w:rsid w:val="47321912"/>
    <w:rsid w:val="47331100"/>
    <w:rsid w:val="475F2E57"/>
    <w:rsid w:val="4770243A"/>
    <w:rsid w:val="47A5258E"/>
    <w:rsid w:val="47B71E17"/>
    <w:rsid w:val="47C50090"/>
    <w:rsid w:val="47D06E27"/>
    <w:rsid w:val="47F15329"/>
    <w:rsid w:val="481D6CB0"/>
    <w:rsid w:val="48364704"/>
    <w:rsid w:val="48530514"/>
    <w:rsid w:val="48537D92"/>
    <w:rsid w:val="4859392A"/>
    <w:rsid w:val="485A1120"/>
    <w:rsid w:val="485D476D"/>
    <w:rsid w:val="485D6674"/>
    <w:rsid w:val="487B2E45"/>
    <w:rsid w:val="488C2A77"/>
    <w:rsid w:val="488C6E00"/>
    <w:rsid w:val="489159E2"/>
    <w:rsid w:val="48981E53"/>
    <w:rsid w:val="489B1CC5"/>
    <w:rsid w:val="48A00AFD"/>
    <w:rsid w:val="48BD5FFE"/>
    <w:rsid w:val="48C252E6"/>
    <w:rsid w:val="48D76366"/>
    <w:rsid w:val="49033566"/>
    <w:rsid w:val="491007EC"/>
    <w:rsid w:val="49115557"/>
    <w:rsid w:val="4923660B"/>
    <w:rsid w:val="493A685C"/>
    <w:rsid w:val="493C6A78"/>
    <w:rsid w:val="49456427"/>
    <w:rsid w:val="49591C7C"/>
    <w:rsid w:val="495F62C2"/>
    <w:rsid w:val="49731508"/>
    <w:rsid w:val="49865F45"/>
    <w:rsid w:val="499124DA"/>
    <w:rsid w:val="49942410"/>
    <w:rsid w:val="49A60395"/>
    <w:rsid w:val="49AA5810"/>
    <w:rsid w:val="49AD1C13"/>
    <w:rsid w:val="49AF0FF8"/>
    <w:rsid w:val="49BC5AF6"/>
    <w:rsid w:val="49CF3448"/>
    <w:rsid w:val="49D97E23"/>
    <w:rsid w:val="49E07E34"/>
    <w:rsid w:val="49E54A1A"/>
    <w:rsid w:val="49F509D5"/>
    <w:rsid w:val="4A044FDD"/>
    <w:rsid w:val="4A201EF6"/>
    <w:rsid w:val="4A231B68"/>
    <w:rsid w:val="4A2E328A"/>
    <w:rsid w:val="4A471230"/>
    <w:rsid w:val="4A527BD5"/>
    <w:rsid w:val="4A590F64"/>
    <w:rsid w:val="4A5C56D2"/>
    <w:rsid w:val="4A835FE1"/>
    <w:rsid w:val="4A8C1339"/>
    <w:rsid w:val="4A9D52F4"/>
    <w:rsid w:val="4B5E0F27"/>
    <w:rsid w:val="4B6B0F4E"/>
    <w:rsid w:val="4B6D43D8"/>
    <w:rsid w:val="4B711D81"/>
    <w:rsid w:val="4B8169C4"/>
    <w:rsid w:val="4B9C0FB5"/>
    <w:rsid w:val="4B9C4937"/>
    <w:rsid w:val="4BA803F5"/>
    <w:rsid w:val="4BB457F7"/>
    <w:rsid w:val="4BD87E85"/>
    <w:rsid w:val="4BD9235C"/>
    <w:rsid w:val="4BDF783A"/>
    <w:rsid w:val="4BEB02E1"/>
    <w:rsid w:val="4C15710C"/>
    <w:rsid w:val="4C3E48B5"/>
    <w:rsid w:val="4C4A5008"/>
    <w:rsid w:val="4C67542F"/>
    <w:rsid w:val="4C942727"/>
    <w:rsid w:val="4CA54934"/>
    <w:rsid w:val="4CC629D5"/>
    <w:rsid w:val="4CCA4A7E"/>
    <w:rsid w:val="4CCF375F"/>
    <w:rsid w:val="4D267823"/>
    <w:rsid w:val="4D292E6F"/>
    <w:rsid w:val="4D490D5A"/>
    <w:rsid w:val="4D5F0F87"/>
    <w:rsid w:val="4D6942C8"/>
    <w:rsid w:val="4D7E765F"/>
    <w:rsid w:val="4D8621B9"/>
    <w:rsid w:val="4D970721"/>
    <w:rsid w:val="4D9D4694"/>
    <w:rsid w:val="4DB057E7"/>
    <w:rsid w:val="4DC42B98"/>
    <w:rsid w:val="4DC4703C"/>
    <w:rsid w:val="4DEB45C9"/>
    <w:rsid w:val="4DF713A8"/>
    <w:rsid w:val="4E01203E"/>
    <w:rsid w:val="4E0B2988"/>
    <w:rsid w:val="4E105DDD"/>
    <w:rsid w:val="4E1B3100"/>
    <w:rsid w:val="4E2247AC"/>
    <w:rsid w:val="4E257ADB"/>
    <w:rsid w:val="4E2D4BE1"/>
    <w:rsid w:val="4E320449"/>
    <w:rsid w:val="4E393586"/>
    <w:rsid w:val="4E3A3418"/>
    <w:rsid w:val="4E3E0B9C"/>
    <w:rsid w:val="4E5B79A0"/>
    <w:rsid w:val="4E662F14"/>
    <w:rsid w:val="4E7452F5"/>
    <w:rsid w:val="4E824F2D"/>
    <w:rsid w:val="4E834FF5"/>
    <w:rsid w:val="4E8A3DE2"/>
    <w:rsid w:val="4EC015B1"/>
    <w:rsid w:val="4ED60DD5"/>
    <w:rsid w:val="4EE334F2"/>
    <w:rsid w:val="4EEF00E8"/>
    <w:rsid w:val="4EFC499B"/>
    <w:rsid w:val="4F043D75"/>
    <w:rsid w:val="4F0911AA"/>
    <w:rsid w:val="4F0924DC"/>
    <w:rsid w:val="4F0A4F22"/>
    <w:rsid w:val="4F22226C"/>
    <w:rsid w:val="4F2953A8"/>
    <w:rsid w:val="4F337FD5"/>
    <w:rsid w:val="4F345540"/>
    <w:rsid w:val="4F4421E2"/>
    <w:rsid w:val="4F561619"/>
    <w:rsid w:val="4F5F7DF5"/>
    <w:rsid w:val="4F8627FB"/>
    <w:rsid w:val="4F9273F2"/>
    <w:rsid w:val="4F936D6D"/>
    <w:rsid w:val="4FA41891"/>
    <w:rsid w:val="4FAB239C"/>
    <w:rsid w:val="4FC30F5C"/>
    <w:rsid w:val="4FCB2904"/>
    <w:rsid w:val="4FDF015D"/>
    <w:rsid w:val="4FE25A3E"/>
    <w:rsid w:val="4FFA3C5B"/>
    <w:rsid w:val="50111B7F"/>
    <w:rsid w:val="50163846"/>
    <w:rsid w:val="5019569A"/>
    <w:rsid w:val="502913D8"/>
    <w:rsid w:val="50342257"/>
    <w:rsid w:val="503E1327"/>
    <w:rsid w:val="504B57F2"/>
    <w:rsid w:val="5055367A"/>
    <w:rsid w:val="5066591C"/>
    <w:rsid w:val="50700DB5"/>
    <w:rsid w:val="50744559"/>
    <w:rsid w:val="50760AC1"/>
    <w:rsid w:val="50792360"/>
    <w:rsid w:val="50941CF8"/>
    <w:rsid w:val="50A469C6"/>
    <w:rsid w:val="50A52E26"/>
    <w:rsid w:val="50AF7B2F"/>
    <w:rsid w:val="50D17AA6"/>
    <w:rsid w:val="50DB26D2"/>
    <w:rsid w:val="51024103"/>
    <w:rsid w:val="510D4856"/>
    <w:rsid w:val="510E0CFA"/>
    <w:rsid w:val="51143E36"/>
    <w:rsid w:val="511B3417"/>
    <w:rsid w:val="51232B65"/>
    <w:rsid w:val="51316796"/>
    <w:rsid w:val="51385D77"/>
    <w:rsid w:val="513E2C61"/>
    <w:rsid w:val="51656440"/>
    <w:rsid w:val="516C30F1"/>
    <w:rsid w:val="518A3DBD"/>
    <w:rsid w:val="518B0841"/>
    <w:rsid w:val="519A07DF"/>
    <w:rsid w:val="51A45594"/>
    <w:rsid w:val="51A54D8C"/>
    <w:rsid w:val="51AC22C1"/>
    <w:rsid w:val="51B00003"/>
    <w:rsid w:val="51CA41FF"/>
    <w:rsid w:val="51CF39C6"/>
    <w:rsid w:val="51D05FAF"/>
    <w:rsid w:val="51E101BC"/>
    <w:rsid w:val="51E8779D"/>
    <w:rsid w:val="52067068"/>
    <w:rsid w:val="522071E7"/>
    <w:rsid w:val="52267B45"/>
    <w:rsid w:val="523A3B8F"/>
    <w:rsid w:val="5245762E"/>
    <w:rsid w:val="524F7C14"/>
    <w:rsid w:val="5251726B"/>
    <w:rsid w:val="525C7843"/>
    <w:rsid w:val="52662470"/>
    <w:rsid w:val="526D7CA2"/>
    <w:rsid w:val="529A65BD"/>
    <w:rsid w:val="52B831EE"/>
    <w:rsid w:val="52DB2E5E"/>
    <w:rsid w:val="52DE64AA"/>
    <w:rsid w:val="52E2395A"/>
    <w:rsid w:val="52F57F6B"/>
    <w:rsid w:val="53000485"/>
    <w:rsid w:val="533B38FC"/>
    <w:rsid w:val="53760DD8"/>
    <w:rsid w:val="537B1F4B"/>
    <w:rsid w:val="537D5CC3"/>
    <w:rsid w:val="5386726D"/>
    <w:rsid w:val="53A25729"/>
    <w:rsid w:val="53B84F4D"/>
    <w:rsid w:val="53C12719"/>
    <w:rsid w:val="53C82200"/>
    <w:rsid w:val="53EC3BAC"/>
    <w:rsid w:val="540D3330"/>
    <w:rsid w:val="54102FDB"/>
    <w:rsid w:val="542022A0"/>
    <w:rsid w:val="542676FC"/>
    <w:rsid w:val="54282E07"/>
    <w:rsid w:val="54434FD7"/>
    <w:rsid w:val="544E7006"/>
    <w:rsid w:val="545F7ABE"/>
    <w:rsid w:val="546B3724"/>
    <w:rsid w:val="54942937"/>
    <w:rsid w:val="54993777"/>
    <w:rsid w:val="54B0031A"/>
    <w:rsid w:val="54C6700A"/>
    <w:rsid w:val="54D564A0"/>
    <w:rsid w:val="54D758DC"/>
    <w:rsid w:val="54EC75A4"/>
    <w:rsid w:val="54FE1085"/>
    <w:rsid w:val="550A6534"/>
    <w:rsid w:val="55110E38"/>
    <w:rsid w:val="55200FFC"/>
    <w:rsid w:val="552A00CC"/>
    <w:rsid w:val="55377FA1"/>
    <w:rsid w:val="5543118E"/>
    <w:rsid w:val="55480552"/>
    <w:rsid w:val="555A0A60"/>
    <w:rsid w:val="555A5119"/>
    <w:rsid w:val="55603AEE"/>
    <w:rsid w:val="556B1EC0"/>
    <w:rsid w:val="558629D8"/>
    <w:rsid w:val="55871BE2"/>
    <w:rsid w:val="55947722"/>
    <w:rsid w:val="559612BE"/>
    <w:rsid w:val="55B61960"/>
    <w:rsid w:val="55BF6453"/>
    <w:rsid w:val="55C33ACC"/>
    <w:rsid w:val="55C73B6D"/>
    <w:rsid w:val="55DB13C7"/>
    <w:rsid w:val="55DC65F0"/>
    <w:rsid w:val="55EB785C"/>
    <w:rsid w:val="55F352BC"/>
    <w:rsid w:val="56020701"/>
    <w:rsid w:val="560A5808"/>
    <w:rsid w:val="562C577E"/>
    <w:rsid w:val="564700A9"/>
    <w:rsid w:val="56665134"/>
    <w:rsid w:val="568A7189"/>
    <w:rsid w:val="56A357E7"/>
    <w:rsid w:val="56A41F28"/>
    <w:rsid w:val="56A7547E"/>
    <w:rsid w:val="56B0015D"/>
    <w:rsid w:val="56B37C4E"/>
    <w:rsid w:val="56B57E6A"/>
    <w:rsid w:val="56C956CB"/>
    <w:rsid w:val="56D06A51"/>
    <w:rsid w:val="56EB73E7"/>
    <w:rsid w:val="56F269C8"/>
    <w:rsid w:val="56F41651"/>
    <w:rsid w:val="570404A9"/>
    <w:rsid w:val="57250B4B"/>
    <w:rsid w:val="572D5C52"/>
    <w:rsid w:val="574A2360"/>
    <w:rsid w:val="57576C22"/>
    <w:rsid w:val="57623B4D"/>
    <w:rsid w:val="5785783C"/>
    <w:rsid w:val="57904E7E"/>
    <w:rsid w:val="57914433"/>
    <w:rsid w:val="5798756F"/>
    <w:rsid w:val="57A820B8"/>
    <w:rsid w:val="57C270AE"/>
    <w:rsid w:val="57CA524F"/>
    <w:rsid w:val="57E9601D"/>
    <w:rsid w:val="580F5357"/>
    <w:rsid w:val="58181BAD"/>
    <w:rsid w:val="58296419"/>
    <w:rsid w:val="583077A8"/>
    <w:rsid w:val="58405511"/>
    <w:rsid w:val="58481C5E"/>
    <w:rsid w:val="58620364"/>
    <w:rsid w:val="586236D9"/>
    <w:rsid w:val="58645E87"/>
    <w:rsid w:val="586C6306"/>
    <w:rsid w:val="58790E3E"/>
    <w:rsid w:val="587D6765"/>
    <w:rsid w:val="58B05FA8"/>
    <w:rsid w:val="58B109C7"/>
    <w:rsid w:val="58B77EC9"/>
    <w:rsid w:val="58D64E16"/>
    <w:rsid w:val="58D95574"/>
    <w:rsid w:val="58ED7447"/>
    <w:rsid w:val="58FC3B2E"/>
    <w:rsid w:val="590454E8"/>
    <w:rsid w:val="5906675A"/>
    <w:rsid w:val="591C1ADA"/>
    <w:rsid w:val="5939268C"/>
    <w:rsid w:val="594D25DB"/>
    <w:rsid w:val="59685F8C"/>
    <w:rsid w:val="597A4A32"/>
    <w:rsid w:val="5987789B"/>
    <w:rsid w:val="59A246D5"/>
    <w:rsid w:val="59B12B6A"/>
    <w:rsid w:val="59B937CD"/>
    <w:rsid w:val="59BE2C07"/>
    <w:rsid w:val="59BE7035"/>
    <w:rsid w:val="59C56616"/>
    <w:rsid w:val="59C83A10"/>
    <w:rsid w:val="59D7060E"/>
    <w:rsid w:val="59F42A57"/>
    <w:rsid w:val="59F667CF"/>
    <w:rsid w:val="5A074538"/>
    <w:rsid w:val="5A0A4028"/>
    <w:rsid w:val="5A0A5E87"/>
    <w:rsid w:val="5A1A070F"/>
    <w:rsid w:val="5A2B3FF0"/>
    <w:rsid w:val="5A2F3A8F"/>
    <w:rsid w:val="5A3219C8"/>
    <w:rsid w:val="5A34419C"/>
    <w:rsid w:val="5A5E62BF"/>
    <w:rsid w:val="5A601E9A"/>
    <w:rsid w:val="5A6C38CF"/>
    <w:rsid w:val="5A813FA6"/>
    <w:rsid w:val="5A8262B5"/>
    <w:rsid w:val="5A8B6F17"/>
    <w:rsid w:val="5A9D0A1F"/>
    <w:rsid w:val="5AA74227"/>
    <w:rsid w:val="5AA75D1B"/>
    <w:rsid w:val="5AAE3BCD"/>
    <w:rsid w:val="5AAE70AA"/>
    <w:rsid w:val="5AB8011C"/>
    <w:rsid w:val="5AC87CF8"/>
    <w:rsid w:val="5ACD39D4"/>
    <w:rsid w:val="5AD07020"/>
    <w:rsid w:val="5AD36E07"/>
    <w:rsid w:val="5AD37AE0"/>
    <w:rsid w:val="5ADD72A9"/>
    <w:rsid w:val="5AE53B6D"/>
    <w:rsid w:val="5AFF16B3"/>
    <w:rsid w:val="5B0813D0"/>
    <w:rsid w:val="5B12588A"/>
    <w:rsid w:val="5B35592E"/>
    <w:rsid w:val="5B4517BC"/>
    <w:rsid w:val="5B461090"/>
    <w:rsid w:val="5B484E08"/>
    <w:rsid w:val="5B633407"/>
    <w:rsid w:val="5B6A1223"/>
    <w:rsid w:val="5B714C80"/>
    <w:rsid w:val="5B721E85"/>
    <w:rsid w:val="5B8147BE"/>
    <w:rsid w:val="5B8E767F"/>
    <w:rsid w:val="5B8F10D5"/>
    <w:rsid w:val="5BB93F58"/>
    <w:rsid w:val="5BB977CC"/>
    <w:rsid w:val="5BBC1352"/>
    <w:rsid w:val="5BC36B85"/>
    <w:rsid w:val="5BCA1CC1"/>
    <w:rsid w:val="5BDE751B"/>
    <w:rsid w:val="5C182A2D"/>
    <w:rsid w:val="5C2C0289"/>
    <w:rsid w:val="5C2C64D8"/>
    <w:rsid w:val="5C335AB8"/>
    <w:rsid w:val="5C34777A"/>
    <w:rsid w:val="5C4C26D6"/>
    <w:rsid w:val="5C5123E2"/>
    <w:rsid w:val="5C5F68AD"/>
    <w:rsid w:val="5C687CD9"/>
    <w:rsid w:val="5C8A1D22"/>
    <w:rsid w:val="5C9D2F32"/>
    <w:rsid w:val="5CA22C3E"/>
    <w:rsid w:val="5CA7535F"/>
    <w:rsid w:val="5CAF2C65"/>
    <w:rsid w:val="5CB70147"/>
    <w:rsid w:val="5CC74453"/>
    <w:rsid w:val="5CDA444D"/>
    <w:rsid w:val="5CDC42DA"/>
    <w:rsid w:val="5CDC6150"/>
    <w:rsid w:val="5CF039A9"/>
    <w:rsid w:val="5CF52D6E"/>
    <w:rsid w:val="5CFF1E3E"/>
    <w:rsid w:val="5D015BB7"/>
    <w:rsid w:val="5D047455"/>
    <w:rsid w:val="5D0D450D"/>
    <w:rsid w:val="5D4A7557"/>
    <w:rsid w:val="5D4D2BAA"/>
    <w:rsid w:val="5D597EFD"/>
    <w:rsid w:val="5D5A52C7"/>
    <w:rsid w:val="5D602E74"/>
    <w:rsid w:val="5D645E2F"/>
    <w:rsid w:val="5D6E48CE"/>
    <w:rsid w:val="5D7924A1"/>
    <w:rsid w:val="5D8D744A"/>
    <w:rsid w:val="5DA320EA"/>
    <w:rsid w:val="5DAB5B22"/>
    <w:rsid w:val="5DC31F39"/>
    <w:rsid w:val="5DED1C97"/>
    <w:rsid w:val="5DF254FF"/>
    <w:rsid w:val="5DFB0858"/>
    <w:rsid w:val="5DFD06B1"/>
    <w:rsid w:val="5E223BA6"/>
    <w:rsid w:val="5E2507E2"/>
    <w:rsid w:val="5E282CCF"/>
    <w:rsid w:val="5E3C1763"/>
    <w:rsid w:val="5E420235"/>
    <w:rsid w:val="5E565A8E"/>
    <w:rsid w:val="5E631F59"/>
    <w:rsid w:val="5E7F3237"/>
    <w:rsid w:val="5E820631"/>
    <w:rsid w:val="5E90211B"/>
    <w:rsid w:val="5EA04F5B"/>
    <w:rsid w:val="5EA26551"/>
    <w:rsid w:val="5EA51C6F"/>
    <w:rsid w:val="5EA52572"/>
    <w:rsid w:val="5EB10F16"/>
    <w:rsid w:val="5EBF1885"/>
    <w:rsid w:val="5EC7073A"/>
    <w:rsid w:val="5ECB647C"/>
    <w:rsid w:val="5EDD7FAF"/>
    <w:rsid w:val="5EE65064"/>
    <w:rsid w:val="5EF332DD"/>
    <w:rsid w:val="5F172A57"/>
    <w:rsid w:val="5F230066"/>
    <w:rsid w:val="5F4B7EF1"/>
    <w:rsid w:val="5F4F0E5B"/>
    <w:rsid w:val="5F520B89"/>
    <w:rsid w:val="5F630463"/>
    <w:rsid w:val="5F7A5C3C"/>
    <w:rsid w:val="5F7D704B"/>
    <w:rsid w:val="5F866E96"/>
    <w:rsid w:val="5FBC7B73"/>
    <w:rsid w:val="5FC17C75"/>
    <w:rsid w:val="5FC52D93"/>
    <w:rsid w:val="5FCF78A6"/>
    <w:rsid w:val="5FEC7253"/>
    <w:rsid w:val="5FF612D7"/>
    <w:rsid w:val="601B6F8F"/>
    <w:rsid w:val="60275934"/>
    <w:rsid w:val="604F09E7"/>
    <w:rsid w:val="60516ACE"/>
    <w:rsid w:val="60526138"/>
    <w:rsid w:val="606C3347"/>
    <w:rsid w:val="608F7EB3"/>
    <w:rsid w:val="60911000"/>
    <w:rsid w:val="60AA0313"/>
    <w:rsid w:val="60AC408B"/>
    <w:rsid w:val="60BE791B"/>
    <w:rsid w:val="60C2740B"/>
    <w:rsid w:val="60E73DCC"/>
    <w:rsid w:val="60FB0B6F"/>
    <w:rsid w:val="6105029E"/>
    <w:rsid w:val="610B505D"/>
    <w:rsid w:val="611B4D6D"/>
    <w:rsid w:val="61321F24"/>
    <w:rsid w:val="613F280A"/>
    <w:rsid w:val="61475B62"/>
    <w:rsid w:val="615362B5"/>
    <w:rsid w:val="61572249"/>
    <w:rsid w:val="617C1E5D"/>
    <w:rsid w:val="61807DAA"/>
    <w:rsid w:val="61826CAC"/>
    <w:rsid w:val="618609C7"/>
    <w:rsid w:val="6187564D"/>
    <w:rsid w:val="61A22D98"/>
    <w:rsid w:val="61A66D2D"/>
    <w:rsid w:val="61B36D24"/>
    <w:rsid w:val="61B52ACC"/>
    <w:rsid w:val="61C3168D"/>
    <w:rsid w:val="61C8456C"/>
    <w:rsid w:val="61DE2022"/>
    <w:rsid w:val="61F23D20"/>
    <w:rsid w:val="61F530F2"/>
    <w:rsid w:val="62036752"/>
    <w:rsid w:val="622F0AD0"/>
    <w:rsid w:val="6232236E"/>
    <w:rsid w:val="623F32A9"/>
    <w:rsid w:val="62487DE4"/>
    <w:rsid w:val="6249318D"/>
    <w:rsid w:val="62546789"/>
    <w:rsid w:val="625C563D"/>
    <w:rsid w:val="625D388F"/>
    <w:rsid w:val="627B3D15"/>
    <w:rsid w:val="629D3E5A"/>
    <w:rsid w:val="62AF7B89"/>
    <w:rsid w:val="62C54F90"/>
    <w:rsid w:val="62C70D09"/>
    <w:rsid w:val="62CD1882"/>
    <w:rsid w:val="62CF7BBD"/>
    <w:rsid w:val="62D653F0"/>
    <w:rsid w:val="62EE6294"/>
    <w:rsid w:val="63041F5D"/>
    <w:rsid w:val="630930CF"/>
    <w:rsid w:val="630D37FA"/>
    <w:rsid w:val="6315188C"/>
    <w:rsid w:val="632223E3"/>
    <w:rsid w:val="63247F09"/>
    <w:rsid w:val="632B573B"/>
    <w:rsid w:val="6343035F"/>
    <w:rsid w:val="63500E5F"/>
    <w:rsid w:val="6350618F"/>
    <w:rsid w:val="635326F3"/>
    <w:rsid w:val="63604D35"/>
    <w:rsid w:val="63770981"/>
    <w:rsid w:val="637A0055"/>
    <w:rsid w:val="63820E04"/>
    <w:rsid w:val="63892462"/>
    <w:rsid w:val="63A252D2"/>
    <w:rsid w:val="63A92B04"/>
    <w:rsid w:val="63B57D27"/>
    <w:rsid w:val="63BE2695"/>
    <w:rsid w:val="63C416EC"/>
    <w:rsid w:val="63E61662"/>
    <w:rsid w:val="63E971B8"/>
    <w:rsid w:val="64025D70"/>
    <w:rsid w:val="6408782B"/>
    <w:rsid w:val="640E134F"/>
    <w:rsid w:val="642B1593"/>
    <w:rsid w:val="64392297"/>
    <w:rsid w:val="64530B35"/>
    <w:rsid w:val="645760BC"/>
    <w:rsid w:val="64656A2B"/>
    <w:rsid w:val="647C6246"/>
    <w:rsid w:val="648844C8"/>
    <w:rsid w:val="64994927"/>
    <w:rsid w:val="649E018F"/>
    <w:rsid w:val="64A15589"/>
    <w:rsid w:val="64AC465A"/>
    <w:rsid w:val="64E21C7D"/>
    <w:rsid w:val="64E21E2A"/>
    <w:rsid w:val="64E8140A"/>
    <w:rsid w:val="64F25DE5"/>
    <w:rsid w:val="6526110F"/>
    <w:rsid w:val="653D52B2"/>
    <w:rsid w:val="654B67C3"/>
    <w:rsid w:val="65501F52"/>
    <w:rsid w:val="6558033E"/>
    <w:rsid w:val="65606867"/>
    <w:rsid w:val="656130A1"/>
    <w:rsid w:val="656278A1"/>
    <w:rsid w:val="65915CA1"/>
    <w:rsid w:val="659D59BA"/>
    <w:rsid w:val="65A3479F"/>
    <w:rsid w:val="65C71020"/>
    <w:rsid w:val="65E07311"/>
    <w:rsid w:val="660E4EA0"/>
    <w:rsid w:val="661F2C0A"/>
    <w:rsid w:val="66214BD4"/>
    <w:rsid w:val="66246472"/>
    <w:rsid w:val="663349EC"/>
    <w:rsid w:val="664219D3"/>
    <w:rsid w:val="6651340B"/>
    <w:rsid w:val="665F3139"/>
    <w:rsid w:val="6663343E"/>
    <w:rsid w:val="66682803"/>
    <w:rsid w:val="666D7E19"/>
    <w:rsid w:val="667271DD"/>
    <w:rsid w:val="66760699"/>
    <w:rsid w:val="66990C0E"/>
    <w:rsid w:val="66B94E0C"/>
    <w:rsid w:val="66CD5ED3"/>
    <w:rsid w:val="66D63C10"/>
    <w:rsid w:val="66EA4C23"/>
    <w:rsid w:val="66ED0F5A"/>
    <w:rsid w:val="66EF6487"/>
    <w:rsid w:val="66F5189E"/>
    <w:rsid w:val="670F2C7E"/>
    <w:rsid w:val="6716400D"/>
    <w:rsid w:val="671E598E"/>
    <w:rsid w:val="67430B7A"/>
    <w:rsid w:val="674566A0"/>
    <w:rsid w:val="67654188"/>
    <w:rsid w:val="67681840"/>
    <w:rsid w:val="677E1BB2"/>
    <w:rsid w:val="67A14863"/>
    <w:rsid w:val="67C21B9B"/>
    <w:rsid w:val="67CE2D42"/>
    <w:rsid w:val="67D6379C"/>
    <w:rsid w:val="67DF69B9"/>
    <w:rsid w:val="681A1EA8"/>
    <w:rsid w:val="6829231F"/>
    <w:rsid w:val="682D5AB2"/>
    <w:rsid w:val="685079F2"/>
    <w:rsid w:val="686773AE"/>
    <w:rsid w:val="68770C63"/>
    <w:rsid w:val="687948F6"/>
    <w:rsid w:val="68861153"/>
    <w:rsid w:val="689E42BA"/>
    <w:rsid w:val="68A96CF0"/>
    <w:rsid w:val="68AB4C28"/>
    <w:rsid w:val="68B962C8"/>
    <w:rsid w:val="68CA3301"/>
    <w:rsid w:val="68D20407"/>
    <w:rsid w:val="68D45F2D"/>
    <w:rsid w:val="68D51CA5"/>
    <w:rsid w:val="68EF720B"/>
    <w:rsid w:val="69004321"/>
    <w:rsid w:val="69054339"/>
    <w:rsid w:val="690F3409"/>
    <w:rsid w:val="69227AB4"/>
    <w:rsid w:val="692C3FBB"/>
    <w:rsid w:val="6942558D"/>
    <w:rsid w:val="6949691B"/>
    <w:rsid w:val="697033BA"/>
    <w:rsid w:val="69780427"/>
    <w:rsid w:val="69810C6E"/>
    <w:rsid w:val="69967687"/>
    <w:rsid w:val="69AF1041"/>
    <w:rsid w:val="69B748FB"/>
    <w:rsid w:val="69C839FD"/>
    <w:rsid w:val="69D656FB"/>
    <w:rsid w:val="69E403F2"/>
    <w:rsid w:val="69EF5DC9"/>
    <w:rsid w:val="69FA19C4"/>
    <w:rsid w:val="69FF0D89"/>
    <w:rsid w:val="6A082D6E"/>
    <w:rsid w:val="6A372C18"/>
    <w:rsid w:val="6A3A364F"/>
    <w:rsid w:val="6A3C6480"/>
    <w:rsid w:val="6A413A96"/>
    <w:rsid w:val="6A4315BC"/>
    <w:rsid w:val="6A486BD3"/>
    <w:rsid w:val="6A694D9B"/>
    <w:rsid w:val="6A7B5219"/>
    <w:rsid w:val="6A7E0847"/>
    <w:rsid w:val="6A7F7D98"/>
    <w:rsid w:val="6AA45DD3"/>
    <w:rsid w:val="6AA54025"/>
    <w:rsid w:val="6AB97AD1"/>
    <w:rsid w:val="6ABA5A9F"/>
    <w:rsid w:val="6ABB34BB"/>
    <w:rsid w:val="6ABF49BB"/>
    <w:rsid w:val="6AC326FD"/>
    <w:rsid w:val="6AD3289D"/>
    <w:rsid w:val="6AD93CCF"/>
    <w:rsid w:val="6AD95A7D"/>
    <w:rsid w:val="6AE61F48"/>
    <w:rsid w:val="6AF91C7B"/>
    <w:rsid w:val="6AFD44BE"/>
    <w:rsid w:val="6B2B3DFF"/>
    <w:rsid w:val="6B344978"/>
    <w:rsid w:val="6B3727A3"/>
    <w:rsid w:val="6B4078AA"/>
    <w:rsid w:val="6B451364"/>
    <w:rsid w:val="6B581098"/>
    <w:rsid w:val="6B8208FC"/>
    <w:rsid w:val="6B87372B"/>
    <w:rsid w:val="6B8974A3"/>
    <w:rsid w:val="6B8E4AB9"/>
    <w:rsid w:val="6BA3608B"/>
    <w:rsid w:val="6BAB054A"/>
    <w:rsid w:val="6BB925F5"/>
    <w:rsid w:val="6BC30A2F"/>
    <w:rsid w:val="6BC73B27"/>
    <w:rsid w:val="6BF863D7"/>
    <w:rsid w:val="6BFB7C75"/>
    <w:rsid w:val="6C147D5F"/>
    <w:rsid w:val="6C296590"/>
    <w:rsid w:val="6C2D19BE"/>
    <w:rsid w:val="6C2F0185"/>
    <w:rsid w:val="6C474C68"/>
    <w:rsid w:val="6C494236"/>
    <w:rsid w:val="6C726189"/>
    <w:rsid w:val="6C7812C6"/>
    <w:rsid w:val="6C7C1F17"/>
    <w:rsid w:val="6C9B6E00"/>
    <w:rsid w:val="6C9E5318"/>
    <w:rsid w:val="6CA200F0"/>
    <w:rsid w:val="6CA40498"/>
    <w:rsid w:val="6CA60386"/>
    <w:rsid w:val="6CC10EBE"/>
    <w:rsid w:val="6CC83FFB"/>
    <w:rsid w:val="6CD52274"/>
    <w:rsid w:val="6CEE642C"/>
    <w:rsid w:val="6CEF5AD9"/>
    <w:rsid w:val="6CF46B9E"/>
    <w:rsid w:val="6D017EB9"/>
    <w:rsid w:val="6D033285"/>
    <w:rsid w:val="6D057004"/>
    <w:rsid w:val="6D0E5786"/>
    <w:rsid w:val="6D14254B"/>
    <w:rsid w:val="6D265DE3"/>
    <w:rsid w:val="6D5533B5"/>
    <w:rsid w:val="6D5B4E6F"/>
    <w:rsid w:val="6D5D0BE7"/>
    <w:rsid w:val="6D655CEE"/>
    <w:rsid w:val="6D7952F5"/>
    <w:rsid w:val="6D836174"/>
    <w:rsid w:val="6D866E0D"/>
    <w:rsid w:val="6D876335"/>
    <w:rsid w:val="6D91263F"/>
    <w:rsid w:val="6D920165"/>
    <w:rsid w:val="6D954DB4"/>
    <w:rsid w:val="6D977E99"/>
    <w:rsid w:val="6D9E6B0A"/>
    <w:rsid w:val="6DA5433C"/>
    <w:rsid w:val="6DA55830"/>
    <w:rsid w:val="6DB12CE1"/>
    <w:rsid w:val="6DB8406F"/>
    <w:rsid w:val="6DC522E8"/>
    <w:rsid w:val="6DC742B3"/>
    <w:rsid w:val="6DC9627D"/>
    <w:rsid w:val="6DE54739"/>
    <w:rsid w:val="6E0200DB"/>
    <w:rsid w:val="6E054DDB"/>
    <w:rsid w:val="6E076DA5"/>
    <w:rsid w:val="6E0826EE"/>
    <w:rsid w:val="6E0A419F"/>
    <w:rsid w:val="6E5D4C17"/>
    <w:rsid w:val="6E7711FE"/>
    <w:rsid w:val="6E8403F6"/>
    <w:rsid w:val="6E9F6FDD"/>
    <w:rsid w:val="6EB02159"/>
    <w:rsid w:val="6EB02F99"/>
    <w:rsid w:val="6EC16F54"/>
    <w:rsid w:val="6EE92007"/>
    <w:rsid w:val="6EFC72F9"/>
    <w:rsid w:val="6F071587"/>
    <w:rsid w:val="6F0D3F47"/>
    <w:rsid w:val="6F150B68"/>
    <w:rsid w:val="6F280D81"/>
    <w:rsid w:val="6F2E7B74"/>
    <w:rsid w:val="6F672C14"/>
    <w:rsid w:val="6F6D0E8A"/>
    <w:rsid w:val="6F7915DC"/>
    <w:rsid w:val="6F9208F0"/>
    <w:rsid w:val="6F967578"/>
    <w:rsid w:val="6F9F382D"/>
    <w:rsid w:val="6FAA5C3A"/>
    <w:rsid w:val="6FCF56A0"/>
    <w:rsid w:val="6FD809F9"/>
    <w:rsid w:val="6FD9651F"/>
    <w:rsid w:val="6FE56C72"/>
    <w:rsid w:val="6FE86762"/>
    <w:rsid w:val="6FF869A5"/>
    <w:rsid w:val="6FFB6A41"/>
    <w:rsid w:val="700A0487"/>
    <w:rsid w:val="7036571F"/>
    <w:rsid w:val="70370D8C"/>
    <w:rsid w:val="705652A3"/>
    <w:rsid w:val="705D2CAC"/>
    <w:rsid w:val="7064403B"/>
    <w:rsid w:val="70941D13"/>
    <w:rsid w:val="709978CB"/>
    <w:rsid w:val="70A408DB"/>
    <w:rsid w:val="70BC3E77"/>
    <w:rsid w:val="70BD374B"/>
    <w:rsid w:val="70CB0F17"/>
    <w:rsid w:val="70D07922"/>
    <w:rsid w:val="70D70CB1"/>
    <w:rsid w:val="70F62876"/>
    <w:rsid w:val="71035FB5"/>
    <w:rsid w:val="710A33ED"/>
    <w:rsid w:val="711F61B4"/>
    <w:rsid w:val="712029B9"/>
    <w:rsid w:val="71292006"/>
    <w:rsid w:val="712D08D1"/>
    <w:rsid w:val="714A1482"/>
    <w:rsid w:val="71754026"/>
    <w:rsid w:val="71775FF0"/>
    <w:rsid w:val="7189331D"/>
    <w:rsid w:val="718C3B8F"/>
    <w:rsid w:val="718F4EB7"/>
    <w:rsid w:val="71904400"/>
    <w:rsid w:val="71940950"/>
    <w:rsid w:val="719B7F30"/>
    <w:rsid w:val="71BA7C8A"/>
    <w:rsid w:val="71C805F9"/>
    <w:rsid w:val="71F2620F"/>
    <w:rsid w:val="72233A82"/>
    <w:rsid w:val="72250743"/>
    <w:rsid w:val="72285DE4"/>
    <w:rsid w:val="722F0678"/>
    <w:rsid w:val="722F3AB1"/>
    <w:rsid w:val="72537E3D"/>
    <w:rsid w:val="725771A7"/>
    <w:rsid w:val="72700ABA"/>
    <w:rsid w:val="72762FEE"/>
    <w:rsid w:val="7277675B"/>
    <w:rsid w:val="727A7B45"/>
    <w:rsid w:val="72966949"/>
    <w:rsid w:val="72B8241C"/>
    <w:rsid w:val="72C47013"/>
    <w:rsid w:val="72CC236B"/>
    <w:rsid w:val="72CC5EC7"/>
    <w:rsid w:val="72E2393D"/>
    <w:rsid w:val="72F62F44"/>
    <w:rsid w:val="72FC6446"/>
    <w:rsid w:val="7315786E"/>
    <w:rsid w:val="731C29AB"/>
    <w:rsid w:val="731F249B"/>
    <w:rsid w:val="733C4DFB"/>
    <w:rsid w:val="733F6699"/>
    <w:rsid w:val="734939BC"/>
    <w:rsid w:val="73927111"/>
    <w:rsid w:val="73A12301"/>
    <w:rsid w:val="73A86934"/>
    <w:rsid w:val="73AB3D2F"/>
    <w:rsid w:val="73AF1A71"/>
    <w:rsid w:val="73B76B77"/>
    <w:rsid w:val="73C2417B"/>
    <w:rsid w:val="73D96AEE"/>
    <w:rsid w:val="73E060CE"/>
    <w:rsid w:val="73E13BF4"/>
    <w:rsid w:val="73E219D9"/>
    <w:rsid w:val="73E55492"/>
    <w:rsid w:val="73EF1E6D"/>
    <w:rsid w:val="73F6144E"/>
    <w:rsid w:val="73F85522"/>
    <w:rsid w:val="740053C9"/>
    <w:rsid w:val="740578E3"/>
    <w:rsid w:val="74082F2F"/>
    <w:rsid w:val="740F0761"/>
    <w:rsid w:val="74147B26"/>
    <w:rsid w:val="74257EF2"/>
    <w:rsid w:val="74367416"/>
    <w:rsid w:val="745B5755"/>
    <w:rsid w:val="745D74B0"/>
    <w:rsid w:val="745F3497"/>
    <w:rsid w:val="74632287"/>
    <w:rsid w:val="74834F13"/>
    <w:rsid w:val="748C0004"/>
    <w:rsid w:val="748D6B9A"/>
    <w:rsid w:val="74B019FF"/>
    <w:rsid w:val="74BA7F16"/>
    <w:rsid w:val="74BE7A92"/>
    <w:rsid w:val="74BF5CE3"/>
    <w:rsid w:val="74D77CB0"/>
    <w:rsid w:val="74E4399C"/>
    <w:rsid w:val="74EB4D2A"/>
    <w:rsid w:val="74EE481B"/>
    <w:rsid w:val="74F74359"/>
    <w:rsid w:val="75026A51"/>
    <w:rsid w:val="75052D51"/>
    <w:rsid w:val="750D4B67"/>
    <w:rsid w:val="751D6EAE"/>
    <w:rsid w:val="75211AAC"/>
    <w:rsid w:val="75306BE1"/>
    <w:rsid w:val="75383CE8"/>
    <w:rsid w:val="753B10E2"/>
    <w:rsid w:val="7541494A"/>
    <w:rsid w:val="755503F6"/>
    <w:rsid w:val="75660855"/>
    <w:rsid w:val="75873182"/>
    <w:rsid w:val="75874327"/>
    <w:rsid w:val="75B32764"/>
    <w:rsid w:val="75C17839"/>
    <w:rsid w:val="75CB3518"/>
    <w:rsid w:val="75D91027"/>
    <w:rsid w:val="75EB48B6"/>
    <w:rsid w:val="75F96FD3"/>
    <w:rsid w:val="760A5684"/>
    <w:rsid w:val="7614205F"/>
    <w:rsid w:val="761E2EDE"/>
    <w:rsid w:val="76257DC8"/>
    <w:rsid w:val="762A53DF"/>
    <w:rsid w:val="762D3121"/>
    <w:rsid w:val="763C3364"/>
    <w:rsid w:val="764364A0"/>
    <w:rsid w:val="76487F5B"/>
    <w:rsid w:val="764B7964"/>
    <w:rsid w:val="76767E7A"/>
    <w:rsid w:val="767945B8"/>
    <w:rsid w:val="768F0E9F"/>
    <w:rsid w:val="769D02A6"/>
    <w:rsid w:val="76A2766B"/>
    <w:rsid w:val="76CA04DE"/>
    <w:rsid w:val="76DC75FB"/>
    <w:rsid w:val="76E97048"/>
    <w:rsid w:val="76ED63C6"/>
    <w:rsid w:val="76F31C74"/>
    <w:rsid w:val="76FE0619"/>
    <w:rsid w:val="77057BFA"/>
    <w:rsid w:val="770836F4"/>
    <w:rsid w:val="77092297"/>
    <w:rsid w:val="770C4143"/>
    <w:rsid w:val="77100A78"/>
    <w:rsid w:val="77195A27"/>
    <w:rsid w:val="77242776"/>
    <w:rsid w:val="7735228D"/>
    <w:rsid w:val="7741215A"/>
    <w:rsid w:val="774B1AB0"/>
    <w:rsid w:val="775546DD"/>
    <w:rsid w:val="775C2FD7"/>
    <w:rsid w:val="77630347"/>
    <w:rsid w:val="777A4144"/>
    <w:rsid w:val="778356EE"/>
    <w:rsid w:val="779707B0"/>
    <w:rsid w:val="77AE3DED"/>
    <w:rsid w:val="77B70EF4"/>
    <w:rsid w:val="77CA48AD"/>
    <w:rsid w:val="77D305BF"/>
    <w:rsid w:val="77E35B70"/>
    <w:rsid w:val="78000AED"/>
    <w:rsid w:val="780A371A"/>
    <w:rsid w:val="78120820"/>
    <w:rsid w:val="78197E01"/>
    <w:rsid w:val="781F6DFC"/>
    <w:rsid w:val="78215D23"/>
    <w:rsid w:val="7831514A"/>
    <w:rsid w:val="78322C70"/>
    <w:rsid w:val="783F0EE9"/>
    <w:rsid w:val="78485FF0"/>
    <w:rsid w:val="78564BB1"/>
    <w:rsid w:val="78650950"/>
    <w:rsid w:val="787768D5"/>
    <w:rsid w:val="78867250"/>
    <w:rsid w:val="78A36781"/>
    <w:rsid w:val="78A43B6E"/>
    <w:rsid w:val="78A771BA"/>
    <w:rsid w:val="78C21B3C"/>
    <w:rsid w:val="78C34AEE"/>
    <w:rsid w:val="78C55892"/>
    <w:rsid w:val="78C80EDF"/>
    <w:rsid w:val="78D6184E"/>
    <w:rsid w:val="78DB50B6"/>
    <w:rsid w:val="78EE4DE9"/>
    <w:rsid w:val="78FF0DA4"/>
    <w:rsid w:val="790740FD"/>
    <w:rsid w:val="79346574"/>
    <w:rsid w:val="79350642"/>
    <w:rsid w:val="793D753A"/>
    <w:rsid w:val="7967317B"/>
    <w:rsid w:val="79870D9A"/>
    <w:rsid w:val="798E6DA3"/>
    <w:rsid w:val="79962FB3"/>
    <w:rsid w:val="799A287B"/>
    <w:rsid w:val="79A25F86"/>
    <w:rsid w:val="79A436FA"/>
    <w:rsid w:val="79C124FE"/>
    <w:rsid w:val="79C35FE2"/>
    <w:rsid w:val="79F477D3"/>
    <w:rsid w:val="79F74BF6"/>
    <w:rsid w:val="7A11514B"/>
    <w:rsid w:val="7A25062C"/>
    <w:rsid w:val="7A451CFB"/>
    <w:rsid w:val="7A523156"/>
    <w:rsid w:val="7A5549F4"/>
    <w:rsid w:val="7A5651B9"/>
    <w:rsid w:val="7A5E1AFB"/>
    <w:rsid w:val="7A6510DB"/>
    <w:rsid w:val="7A664E53"/>
    <w:rsid w:val="7A6A4E84"/>
    <w:rsid w:val="7A6F5AB6"/>
    <w:rsid w:val="7A772B67"/>
    <w:rsid w:val="7A97500D"/>
    <w:rsid w:val="7A9A4C78"/>
    <w:rsid w:val="7AA5772A"/>
    <w:rsid w:val="7AA8546C"/>
    <w:rsid w:val="7AD149C3"/>
    <w:rsid w:val="7AE2180B"/>
    <w:rsid w:val="7AEF4E49"/>
    <w:rsid w:val="7B2368A0"/>
    <w:rsid w:val="7B2E3BC3"/>
    <w:rsid w:val="7B2E5971"/>
    <w:rsid w:val="7B3614EC"/>
    <w:rsid w:val="7B3A4316"/>
    <w:rsid w:val="7B4231CA"/>
    <w:rsid w:val="7B5F1FCE"/>
    <w:rsid w:val="7B9A4DB4"/>
    <w:rsid w:val="7BB045D8"/>
    <w:rsid w:val="7BC93671"/>
    <w:rsid w:val="7BE67FFA"/>
    <w:rsid w:val="7BFE7F47"/>
    <w:rsid w:val="7C023446"/>
    <w:rsid w:val="7C031625"/>
    <w:rsid w:val="7C376AA7"/>
    <w:rsid w:val="7C457811"/>
    <w:rsid w:val="7C4E6D08"/>
    <w:rsid w:val="7C6A3B06"/>
    <w:rsid w:val="7C7F18AF"/>
    <w:rsid w:val="7C9B5A33"/>
    <w:rsid w:val="7CDE697E"/>
    <w:rsid w:val="7CF05F59"/>
    <w:rsid w:val="7CF1148D"/>
    <w:rsid w:val="7CF91FAF"/>
    <w:rsid w:val="7D2D2D95"/>
    <w:rsid w:val="7D344D95"/>
    <w:rsid w:val="7D3D00ED"/>
    <w:rsid w:val="7D4D7343"/>
    <w:rsid w:val="7D501FB3"/>
    <w:rsid w:val="7D545437"/>
    <w:rsid w:val="7D594632"/>
    <w:rsid w:val="7D7B29C4"/>
    <w:rsid w:val="7D9121E7"/>
    <w:rsid w:val="7D9B4E14"/>
    <w:rsid w:val="7D9C24E7"/>
    <w:rsid w:val="7DC720AD"/>
    <w:rsid w:val="7DC91981"/>
    <w:rsid w:val="7DD56578"/>
    <w:rsid w:val="7DDF73F6"/>
    <w:rsid w:val="7DE70059"/>
    <w:rsid w:val="7DF509C8"/>
    <w:rsid w:val="7E0C155B"/>
    <w:rsid w:val="7E195AE3"/>
    <w:rsid w:val="7E263E9E"/>
    <w:rsid w:val="7E2E5C88"/>
    <w:rsid w:val="7E311246"/>
    <w:rsid w:val="7E5A4CCF"/>
    <w:rsid w:val="7E682F48"/>
    <w:rsid w:val="7E6B0C8A"/>
    <w:rsid w:val="7E6E34CC"/>
    <w:rsid w:val="7E733177"/>
    <w:rsid w:val="7E770605"/>
    <w:rsid w:val="7E8104AE"/>
    <w:rsid w:val="7E991D98"/>
    <w:rsid w:val="7EAA3560"/>
    <w:rsid w:val="7EB268B9"/>
    <w:rsid w:val="7EB97C47"/>
    <w:rsid w:val="7EBD0D8A"/>
    <w:rsid w:val="7EC00FD6"/>
    <w:rsid w:val="7EC14D4E"/>
    <w:rsid w:val="7EC860DC"/>
    <w:rsid w:val="7ED00AED"/>
    <w:rsid w:val="7ED405DD"/>
    <w:rsid w:val="7ED44A81"/>
    <w:rsid w:val="7ED95BF4"/>
    <w:rsid w:val="7EF12FA3"/>
    <w:rsid w:val="7F0D7F93"/>
    <w:rsid w:val="7F1D08FE"/>
    <w:rsid w:val="7F363029"/>
    <w:rsid w:val="7F3D1943"/>
    <w:rsid w:val="7F3F1CCB"/>
    <w:rsid w:val="7F521196"/>
    <w:rsid w:val="7F5B485B"/>
    <w:rsid w:val="7F5E259D"/>
    <w:rsid w:val="7F721BA4"/>
    <w:rsid w:val="7F983D01"/>
    <w:rsid w:val="7FB421BD"/>
    <w:rsid w:val="7FB7544C"/>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仿宋" w:eastAsia="仿宋" w:hAnsiTheme="minorHAnsi" w:cstheme="minorBidi"/>
      <w:kern w:val="2"/>
      <w:sz w:val="28"/>
      <w:szCs w:val="22"/>
      <w:lang w:val="en-US" w:eastAsia="zh-CN" w:bidi="ar-SA"/>
    </w:rPr>
  </w:style>
  <w:style w:type="paragraph" w:styleId="2">
    <w:name w:val="heading 1"/>
    <w:basedOn w:val="1"/>
    <w:next w:val="1"/>
    <w:link w:val="32"/>
    <w:qFormat/>
    <w:uiPriority w:val="9"/>
    <w:pPr>
      <w:keepNext/>
      <w:keepLines/>
      <w:spacing w:before="120" w:after="120"/>
      <w:outlineLvl w:val="0"/>
    </w:pPr>
    <w:rPr>
      <w:rFonts w:ascii="黑体" w:eastAsia="黑体"/>
      <w:bCs/>
      <w:kern w:val="44"/>
      <w:sz w:val="32"/>
      <w:szCs w:val="44"/>
    </w:rPr>
  </w:style>
  <w:style w:type="paragraph" w:styleId="3">
    <w:name w:val="heading 2"/>
    <w:basedOn w:val="1"/>
    <w:next w:val="1"/>
    <w:link w:val="33"/>
    <w:unhideWhenUsed/>
    <w:qFormat/>
    <w:uiPriority w:val="9"/>
    <w:pPr>
      <w:keepNext/>
      <w:keepLines/>
      <w:spacing w:before="120" w:after="60"/>
      <w:outlineLvl w:val="1"/>
    </w:pPr>
    <w:rPr>
      <w:rFonts w:eastAsia="楷体" w:asciiTheme="majorHAnsi" w:hAnsiTheme="majorHAnsi" w:cstheme="majorBidi"/>
      <w:b/>
      <w:bCs/>
      <w:sz w:val="32"/>
      <w:szCs w:val="32"/>
    </w:rPr>
  </w:style>
  <w:style w:type="paragraph" w:styleId="4">
    <w:name w:val="heading 3"/>
    <w:basedOn w:val="1"/>
    <w:next w:val="1"/>
    <w:link w:val="34"/>
    <w:unhideWhenUsed/>
    <w:qFormat/>
    <w:uiPriority w:val="9"/>
    <w:pPr>
      <w:keepNext/>
      <w:keepLines/>
      <w:spacing w:before="260" w:after="260" w:line="416" w:lineRule="atLeast"/>
      <w:outlineLvl w:val="2"/>
    </w:pPr>
    <w:rPr>
      <w:b/>
      <w:bCs/>
      <w:sz w:val="32"/>
      <w:szCs w:val="32"/>
    </w:rPr>
  </w:style>
  <w:style w:type="paragraph" w:styleId="5">
    <w:name w:val="heading 4"/>
    <w:next w:val="1"/>
    <w:unhideWhenUsed/>
    <w:qFormat/>
    <w:uiPriority w:val="0"/>
    <w:pPr>
      <w:keepNext/>
      <w:keepLines/>
      <w:widowControl w:val="0"/>
      <w:spacing w:before="280" w:after="290" w:line="376" w:lineRule="atLeast"/>
      <w:jc w:val="both"/>
      <w:outlineLvl w:val="3"/>
    </w:pPr>
    <w:rPr>
      <w:rFonts w:ascii="等线 Light" w:hAnsi="等线 Light" w:eastAsia="等线 Light" w:cs="Times New Roman"/>
      <w:b/>
      <w:bCs/>
      <w:kern w:val="2"/>
      <w:sz w:val="28"/>
      <w:szCs w:val="28"/>
      <w:lang w:val="en-US" w:eastAsia="zh-CN" w:bidi="ar-SA"/>
    </w:rPr>
  </w:style>
  <w:style w:type="paragraph" w:styleId="6">
    <w:name w:val="heading 6"/>
    <w:basedOn w:val="1"/>
    <w:next w:val="1"/>
    <w:qFormat/>
    <w:uiPriority w:val="0"/>
    <w:pPr>
      <w:keepNext/>
      <w:keepLines/>
      <w:spacing w:line="360" w:lineRule="auto"/>
      <w:outlineLvl w:val="5"/>
    </w:pPr>
    <w:rPr>
      <w:rFonts w:ascii="Cambria" w:hAnsi="Cambria"/>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semiHidden/>
    <w:unhideWhenUsed/>
    <w:qFormat/>
    <w:uiPriority w:val="99"/>
    <w:pPr>
      <w:ind w:firstLine="420"/>
    </w:pPr>
    <w:rPr>
      <w:rFonts w:hAnsi="仿宋" w:cs="Times New Roman"/>
      <w:spacing w:val="6"/>
      <w:szCs w:val="24"/>
    </w:rPr>
  </w:style>
  <w:style w:type="paragraph" w:styleId="8">
    <w:name w:val="annotation text"/>
    <w:basedOn w:val="1"/>
    <w:semiHidden/>
    <w:unhideWhenUsed/>
    <w:qFormat/>
    <w:uiPriority w:val="99"/>
    <w:pPr>
      <w:jc w:val="left"/>
    </w:pPr>
  </w:style>
  <w:style w:type="paragraph" w:styleId="9">
    <w:name w:val="index 6"/>
    <w:basedOn w:val="1"/>
    <w:next w:val="1"/>
    <w:qFormat/>
    <w:uiPriority w:val="0"/>
    <w:rPr>
      <w:sz w:val="22"/>
      <w:szCs w:val="22"/>
    </w:rPr>
  </w:style>
  <w:style w:type="paragraph" w:styleId="10">
    <w:name w:val="Body Text Indent"/>
    <w:basedOn w:val="1"/>
    <w:qFormat/>
    <w:uiPriority w:val="0"/>
    <w:pPr>
      <w:spacing w:after="120"/>
      <w:ind w:left="420" w:leftChars="200"/>
    </w:pPr>
  </w:style>
  <w:style w:type="paragraph" w:styleId="11">
    <w:name w:val="toc 3"/>
    <w:basedOn w:val="1"/>
    <w:next w:val="1"/>
    <w:semiHidden/>
    <w:unhideWhenUsed/>
    <w:qFormat/>
    <w:uiPriority w:val="39"/>
    <w:pPr>
      <w:ind w:left="840" w:leftChars="400"/>
    </w:pPr>
  </w:style>
  <w:style w:type="paragraph" w:styleId="12">
    <w:name w:val="Plain Text"/>
    <w:basedOn w:val="1"/>
    <w:qFormat/>
    <w:uiPriority w:val="0"/>
    <w:rPr>
      <w:rFonts w:ascii="宋体" w:hAnsi="Courier New" w:cs="Courier New"/>
      <w:szCs w:val="21"/>
    </w:rPr>
  </w:style>
  <w:style w:type="paragraph" w:styleId="13">
    <w:name w:val="Body Text Indent 2"/>
    <w:basedOn w:val="1"/>
    <w:next w:val="1"/>
    <w:unhideWhenUsed/>
    <w:qFormat/>
    <w:uiPriority w:val="0"/>
    <w:pPr>
      <w:spacing w:after="120" w:line="480" w:lineRule="auto"/>
      <w:ind w:left="420" w:leftChars="200"/>
    </w:pPr>
    <w:rPr>
      <w:rFonts w:eastAsia="Times New Roman"/>
      <w:kern w:val="0"/>
      <w:sz w:val="20"/>
    </w:rPr>
  </w:style>
  <w:style w:type="paragraph" w:styleId="14">
    <w:name w:val="Balloon Text"/>
    <w:basedOn w:val="1"/>
    <w:link w:val="44"/>
    <w:semiHidden/>
    <w:unhideWhenUsed/>
    <w:qFormat/>
    <w:uiPriority w:val="99"/>
    <w:pPr>
      <w:spacing w:line="240" w:lineRule="auto"/>
    </w:pPr>
    <w:rPr>
      <w:sz w:val="18"/>
      <w:szCs w:val="18"/>
    </w:rPr>
  </w:style>
  <w:style w:type="paragraph" w:styleId="15">
    <w:name w:val="footer"/>
    <w:basedOn w:val="1"/>
    <w:link w:val="39"/>
    <w:unhideWhenUsed/>
    <w:qFormat/>
    <w:uiPriority w:val="99"/>
    <w:pPr>
      <w:tabs>
        <w:tab w:val="center" w:pos="4153"/>
        <w:tab w:val="right" w:pos="8306"/>
      </w:tabs>
      <w:spacing w:line="240" w:lineRule="atLeast"/>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7">
    <w:name w:val="toc 1"/>
    <w:basedOn w:val="1"/>
    <w:next w:val="1"/>
    <w:unhideWhenUsed/>
    <w:qFormat/>
    <w:uiPriority w:val="39"/>
    <w:pPr>
      <w:tabs>
        <w:tab w:val="right" w:leader="dot" w:pos="8296"/>
      </w:tabs>
      <w:spacing w:line="360" w:lineRule="auto"/>
      <w:ind w:firstLine="0" w:firstLineChars="0"/>
      <w:jc w:val="center"/>
    </w:pPr>
    <w:rPr>
      <w:rFonts w:ascii="黑体" w:hAnsi="黑体" w:eastAsia="黑体"/>
      <w:sz w:val="21"/>
      <w:szCs w:val="21"/>
    </w:rPr>
  </w:style>
  <w:style w:type="paragraph" w:styleId="18">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9">
    <w:name w:val="footnote text"/>
    <w:basedOn w:val="1"/>
    <w:link w:val="37"/>
    <w:unhideWhenUsed/>
    <w:qFormat/>
    <w:uiPriority w:val="0"/>
    <w:pPr>
      <w:jc w:val="left"/>
    </w:pPr>
    <w:rPr>
      <w:rFonts w:ascii="仿宋_GB2312" w:hAnsi="仿宋" w:eastAsia="仿宋_GB2312" w:cs="Times New Roman"/>
      <w:spacing w:val="6"/>
      <w:sz w:val="18"/>
      <w:szCs w:val="18"/>
    </w:rPr>
  </w:style>
  <w:style w:type="paragraph" w:styleId="20">
    <w:name w:val="toc 2"/>
    <w:basedOn w:val="1"/>
    <w:next w:val="1"/>
    <w:unhideWhenUsed/>
    <w:qFormat/>
    <w:uiPriority w:val="39"/>
    <w:pPr>
      <w:tabs>
        <w:tab w:val="right" w:leader="dot" w:pos="8296"/>
      </w:tabs>
      <w:spacing w:line="360" w:lineRule="auto"/>
      <w:ind w:firstLine="420"/>
    </w:pPr>
  </w:style>
  <w:style w:type="paragraph" w:styleId="21">
    <w:name w:val="Normal (Web)"/>
    <w:basedOn w:val="1"/>
    <w:semiHidden/>
    <w:unhideWhenUsed/>
    <w:qFormat/>
    <w:uiPriority w:val="99"/>
    <w:pPr>
      <w:spacing w:beforeAutospacing="1" w:afterAutospacing="1"/>
      <w:jc w:val="left"/>
    </w:pPr>
    <w:rPr>
      <w:rFonts w:cs="Times New Roman"/>
      <w:kern w:val="0"/>
      <w:sz w:val="24"/>
    </w:rPr>
  </w:style>
  <w:style w:type="paragraph" w:styleId="22">
    <w:name w:val="Body Text First Indent 2"/>
    <w:basedOn w:val="10"/>
    <w:qFormat/>
    <w:uiPriority w:val="0"/>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Emphasis"/>
    <w:basedOn w:val="25"/>
    <w:qFormat/>
    <w:uiPriority w:val="20"/>
    <w:rPr>
      <w:i/>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footnote reference"/>
    <w:basedOn w:val="25"/>
    <w:unhideWhenUsed/>
    <w:qFormat/>
    <w:uiPriority w:val="0"/>
    <w:rPr>
      <w:vertAlign w:val="superscript"/>
    </w:rPr>
  </w:style>
  <w:style w:type="paragraph" w:customStyle="1" w:styleId="30">
    <w:name w:val="中政正文"/>
    <w:qFormat/>
    <w:uiPriority w:val="3"/>
    <w:pPr>
      <w:widowControl w:val="0"/>
      <w:wordWrap w:val="0"/>
      <w:spacing w:beforeLines="50" w:afterLines="50" w:line="240" w:lineRule="exact"/>
      <w:jc w:val="both"/>
    </w:pPr>
    <w:rPr>
      <w:rFonts w:ascii="仿宋_GB2312" w:hAnsi="Calibri" w:eastAsia="楷体_GB2312" w:cs="Times New Roman"/>
      <w:b/>
      <w:sz w:val="28"/>
      <w:szCs w:val="28"/>
      <w:lang w:val="zh-CN" w:eastAsia="zh-CN" w:bidi="ar-SA"/>
    </w:rPr>
  </w:style>
  <w:style w:type="table" w:customStyle="1" w:styleId="31">
    <w:name w:val="网格型3"/>
    <w:basedOn w:val="2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标题 1 Char"/>
    <w:basedOn w:val="25"/>
    <w:link w:val="2"/>
    <w:qFormat/>
    <w:uiPriority w:val="9"/>
    <w:rPr>
      <w:rFonts w:ascii="黑体" w:eastAsia="黑体"/>
      <w:bCs/>
      <w:kern w:val="44"/>
      <w:sz w:val="32"/>
      <w:szCs w:val="44"/>
    </w:rPr>
  </w:style>
  <w:style w:type="character" w:customStyle="1" w:styleId="33">
    <w:name w:val="标题 2 Char"/>
    <w:basedOn w:val="25"/>
    <w:link w:val="3"/>
    <w:qFormat/>
    <w:uiPriority w:val="9"/>
    <w:rPr>
      <w:rFonts w:eastAsia="楷体" w:asciiTheme="majorHAnsi" w:hAnsiTheme="majorHAnsi" w:cstheme="majorBidi"/>
      <w:b/>
      <w:bCs/>
      <w:sz w:val="32"/>
      <w:szCs w:val="32"/>
    </w:rPr>
  </w:style>
  <w:style w:type="character" w:customStyle="1" w:styleId="34">
    <w:name w:val="标题 3 Char"/>
    <w:basedOn w:val="25"/>
    <w:link w:val="4"/>
    <w:qFormat/>
    <w:uiPriority w:val="9"/>
    <w:rPr>
      <w:rFonts w:ascii="仿宋" w:eastAsia="仿宋"/>
      <w:b/>
      <w:bCs/>
      <w:sz w:val="32"/>
      <w:szCs w:val="32"/>
    </w:rPr>
  </w:style>
  <w:style w:type="table" w:customStyle="1" w:styleId="35">
    <w:name w:val="网格型1"/>
    <w:basedOn w:val="2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网格型1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脚注文本 Char"/>
    <w:basedOn w:val="25"/>
    <w:link w:val="19"/>
    <w:qFormat/>
    <w:uiPriority w:val="0"/>
    <w:rPr>
      <w:rFonts w:ascii="仿宋_GB2312" w:hAnsi="仿宋" w:eastAsia="仿宋_GB2312" w:cs="Times New Roman"/>
      <w:spacing w:val="6"/>
      <w:sz w:val="18"/>
      <w:szCs w:val="18"/>
    </w:rPr>
  </w:style>
  <w:style w:type="character" w:customStyle="1" w:styleId="38">
    <w:name w:val="页眉 Char"/>
    <w:basedOn w:val="25"/>
    <w:link w:val="16"/>
    <w:qFormat/>
    <w:uiPriority w:val="99"/>
    <w:rPr>
      <w:rFonts w:ascii="仿宋" w:eastAsia="仿宋"/>
      <w:sz w:val="18"/>
      <w:szCs w:val="18"/>
    </w:rPr>
  </w:style>
  <w:style w:type="character" w:customStyle="1" w:styleId="39">
    <w:name w:val="页脚 Char"/>
    <w:basedOn w:val="25"/>
    <w:link w:val="15"/>
    <w:qFormat/>
    <w:uiPriority w:val="99"/>
    <w:rPr>
      <w:rFonts w:ascii="仿宋" w:eastAsia="仿宋"/>
      <w:sz w:val="18"/>
      <w:szCs w:val="18"/>
    </w:rPr>
  </w:style>
  <w:style w:type="paragraph" w:customStyle="1" w:styleId="40">
    <w:name w:val="表头"/>
    <w:basedOn w:val="1"/>
    <w:qFormat/>
    <w:uiPriority w:val="0"/>
    <w:pPr>
      <w:ind w:firstLine="0" w:firstLineChars="0"/>
      <w:jc w:val="center"/>
    </w:pPr>
    <w:rPr>
      <w:rFonts w:ascii="黑体" w:hAnsi="黑体" w:eastAsia="黑体" w:cs="Times New Roman"/>
      <w:spacing w:val="6"/>
      <w:sz w:val="21"/>
      <w:szCs w:val="24"/>
    </w:rPr>
  </w:style>
  <w:style w:type="table" w:customStyle="1" w:styleId="41">
    <w:name w:val="网格型12"/>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
    <w:name w:val="网格型13"/>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
    <w:name w:val="正文（表后）"/>
    <w:basedOn w:val="1"/>
    <w:qFormat/>
    <w:uiPriority w:val="0"/>
    <w:pPr>
      <w:spacing w:before="60"/>
      <w:ind w:firstLine="586"/>
    </w:pPr>
    <w:rPr>
      <w:rFonts w:ascii="仿宋_GB2312" w:hAnsi="仿宋" w:eastAsia="仿宋_GB2312" w:cs="Times New Roman"/>
      <w:spacing w:val="6"/>
      <w:szCs w:val="24"/>
    </w:rPr>
  </w:style>
  <w:style w:type="character" w:customStyle="1" w:styleId="44">
    <w:name w:val="批注框文本 Char"/>
    <w:basedOn w:val="25"/>
    <w:link w:val="14"/>
    <w:semiHidden/>
    <w:qFormat/>
    <w:uiPriority w:val="99"/>
    <w:rPr>
      <w:rFonts w:ascii="仿宋" w:eastAsia="仿宋"/>
      <w:sz w:val="18"/>
      <w:szCs w:val="18"/>
    </w:rPr>
  </w:style>
  <w:style w:type="table" w:customStyle="1" w:styleId="45">
    <w:name w:val="网格型18"/>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6">
    <w:name w:val="List Paragraph"/>
    <w:basedOn w:val="1"/>
    <w:qFormat/>
    <w:uiPriority w:val="99"/>
    <w:pPr>
      <w:ind w:firstLine="420"/>
    </w:pPr>
  </w:style>
  <w:style w:type="character" w:customStyle="1" w:styleId="47">
    <w:name w:val="样式1"/>
    <w:qFormat/>
    <w:uiPriority w:val="0"/>
    <w:rPr>
      <w:rFonts w:ascii="华光小标宋_CNKI" w:hAnsi="华光小标宋_CNKI" w:eastAsia="华光小标宋_CNKI"/>
      <w:sz w:val="44"/>
      <w:szCs w:val="44"/>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WPSOffice手动目录 2"/>
    <w:qFormat/>
    <w:uiPriority w:val="0"/>
    <w:pPr>
      <w:ind w:leftChars="200"/>
    </w:pPr>
    <w:rPr>
      <w:rFonts w:ascii="Times New Roman" w:hAnsi="Times New Roman" w:eastAsia="宋体" w:cs="Times New Roman"/>
      <w:sz w:val="20"/>
      <w:szCs w:val="20"/>
    </w:rPr>
  </w:style>
  <w:style w:type="paragraph" w:customStyle="1" w:styleId="50">
    <w:name w:val="WPSOffice手动目录 3"/>
    <w:qFormat/>
    <w:uiPriority w:val="0"/>
    <w:pPr>
      <w:ind w:leftChars="400"/>
    </w:pPr>
    <w:rPr>
      <w:rFonts w:ascii="Times New Roman" w:hAnsi="Times New Roman" w:eastAsia="宋体" w:cs="Times New Roman"/>
      <w:sz w:val="20"/>
      <w:szCs w:val="20"/>
    </w:rPr>
  </w:style>
  <w:style w:type="character" w:customStyle="1" w:styleId="51">
    <w:name w:val="NormalCharacter"/>
    <w:semiHidden/>
    <w:qFormat/>
    <w:uiPriority w:val="0"/>
  </w:style>
  <w:style w:type="paragraph" w:customStyle="1" w:styleId="52">
    <w:name w:val="正文[858D7CFB-ED40-4347-BF05-701D383B685F][858D7CFB-ED40-4347-BF05-701D383B685F]"/>
    <w:basedOn w:val="1"/>
    <w:qFormat/>
    <w:uiPriority w:val="0"/>
    <w:pPr>
      <w:ind w:firstLine="200" w:firstLineChars="200"/>
    </w:pPr>
    <w:rPr>
      <w:rFonts w:eastAsia="仿宋_GB2312"/>
      <w:sz w:val="32"/>
      <w:szCs w:val="20"/>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54">
    <w:name w:val="Table-temp"/>
    <w:qFormat/>
    <w:uiPriority w:val="99"/>
    <w:pPr>
      <w:jc w:val="both"/>
    </w:pPr>
    <w:rPr>
      <w:rFonts w:ascii="宋体" w:hAnsi="宋体" w:cs="宋体"/>
      <w:color w:val="3F3F3F"/>
      <w:sz w:val="18"/>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color w:val="7E7E7E"/>
      </w:rPr>
      <w:tcPr>
        <w:shd w:val="clear" w:color="auto" w:fill="F1F1F1"/>
      </w:tcPr>
    </w:tblStylePr>
    <w:tblStylePr w:type="firstCol">
      <w:rPr>
        <w:color w:val="7E7E7E"/>
      </w:rPr>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CED6-F42F-450E-9266-AD7C7F079977}">
  <ds:schemaRefs/>
</ds:datastoreItem>
</file>

<file path=docProps/app.xml><?xml version="1.0" encoding="utf-8"?>
<Properties xmlns="http://schemas.openxmlformats.org/officeDocument/2006/extended-properties" xmlns:vt="http://schemas.openxmlformats.org/officeDocument/2006/docPropsVTypes">
  <Template>Normal</Template>
  <Pages>13</Pages>
  <Words>6031</Words>
  <Characters>6176</Characters>
  <Lines>300</Lines>
  <Paragraphs>84</Paragraphs>
  <TotalTime>78</TotalTime>
  <ScaleCrop>false</ScaleCrop>
  <LinksUpToDate>false</LinksUpToDate>
  <CharactersWithSpaces>6192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2021-09-26T08:56:00Z</dcterms:created>
  <dc:creator>徐 千千</dc:creator>
  <cp:lastModifiedBy>樊云涛</cp:lastModifiedBy>
  <cp:lastPrinted>2022-01-19T06:07:00Z</cp:lastPrinted>
  <dcterms:modified xsi:type="dcterms:W3CDTF">2025-03-10T03:07:11Z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25C1A8130CAC4A5B8DC1DBBAE48ED901_13</vt:lpwstr>
  </property>
  <property fmtid="{D5CDD505-2E9C-101B-9397-08002B2CF9AE}" pid="4" name="KSOTemplateDocerSaveRecord">
    <vt:lpwstr>eyJoZGlkIjoiMTVhODJkZjQ4ZjhmMjQ4YTdjYjc2MmI0YjQyNzVkY2UiLCJ1c2VySWQiOiIyNjI5NDA3MzEifQ==</vt:lpwstr>
  </property>
</Properties>
</file>