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D7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宋体" w:eastAsia="黑体" w:cs="黑体"/>
          <w:i w:val="0"/>
          <w:iCs w:val="0"/>
          <w:color w:val="000000"/>
          <w:kern w:val="0"/>
          <w:sz w:val="32"/>
          <w:szCs w:val="32"/>
          <w:u w:val="none"/>
          <w:lang w:val="en-US" w:eastAsia="zh-CN" w:bidi="ar"/>
        </w:rPr>
      </w:pPr>
    </w:p>
    <w:p w14:paraId="06747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iCs w:val="0"/>
          <w:color w:val="000000"/>
          <w:kern w:val="0"/>
          <w:sz w:val="32"/>
          <w:szCs w:val="32"/>
          <w:u w:val="none"/>
          <w:lang w:val="en-US" w:eastAsia="zh-CN" w:bidi="ar"/>
        </w:rPr>
      </w:pPr>
    </w:p>
    <w:p w14:paraId="26DCF9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Style w:val="13"/>
          <w:rFonts w:hint="eastAsia" w:ascii="黑体" w:hAnsi="黑体" w:eastAsia="黑体" w:cs="黑体"/>
          <w:lang w:val="en-US" w:eastAsia="zh-CN" w:bidi="ar"/>
        </w:rPr>
      </w:pPr>
      <w:r>
        <w:rPr>
          <w:rFonts w:hint="eastAsia" w:ascii="黑体" w:hAnsi="黑体" w:eastAsia="黑体" w:cs="黑体"/>
          <w:i w:val="0"/>
          <w:iCs w:val="0"/>
          <w:color w:val="000000"/>
          <w:kern w:val="0"/>
          <w:sz w:val="32"/>
          <w:szCs w:val="32"/>
          <w:u w:val="none"/>
          <w:lang w:val="en-US" w:eastAsia="zh-CN" w:bidi="ar"/>
        </w:rPr>
        <w:t>　</w:t>
      </w:r>
      <w:r>
        <w:rPr>
          <w:rStyle w:val="13"/>
          <w:rFonts w:hint="eastAsia" w:ascii="黑体" w:hAnsi="黑体" w:eastAsia="黑体" w:cs="黑体"/>
          <w:lang w:val="en-US" w:eastAsia="zh-CN" w:bidi="ar"/>
        </w:rPr>
        <w:t>2024年度民乐县农业技术推广中心　</w:t>
      </w:r>
    </w:p>
    <w:p w14:paraId="06ECE66F">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Style w:val="13"/>
          <w:rFonts w:hint="eastAsia" w:ascii="黑体" w:hAnsi="黑体" w:eastAsia="黑体" w:cs="黑体"/>
          <w:lang w:val="en-US" w:eastAsia="zh-CN" w:bidi="ar"/>
        </w:rPr>
      </w:pPr>
      <w:r>
        <w:rPr>
          <w:rStyle w:val="13"/>
          <w:rFonts w:hint="eastAsia" w:ascii="黑体" w:hAnsi="黑体" w:eastAsia="黑体" w:cs="黑体"/>
          <w:lang w:val="en-US" w:eastAsia="zh-CN" w:bidi="ar"/>
        </w:rPr>
        <w:t>预算执行情况单位自评报告</w:t>
      </w:r>
    </w:p>
    <w:p w14:paraId="64688F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p>
    <w:p w14:paraId="195526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一、基本情况</w:t>
      </w:r>
    </w:p>
    <w:p w14:paraId="6CDA2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（一）部门主要职能</w:t>
      </w:r>
    </w:p>
    <w:p w14:paraId="082D8177">
      <w:pPr>
        <w:keepNext w:val="0"/>
        <w:keepLines w:val="0"/>
        <w:pageBreakBefore w:val="0"/>
        <w:wordWrap/>
        <w:overflowPunct/>
        <w:topLinePunct w:val="0"/>
        <w:bidi w:val="0"/>
        <w:spacing w:line="560" w:lineRule="exact"/>
        <w:ind w:firstLine="640" w:firstLineChars="200"/>
        <w:rPr>
          <w:rFonts w:hint="default" w:ascii="仿宋_GB2312" w:hAnsi="仿宋" w:eastAsia="仿宋_GB2312"/>
          <w:sz w:val="32"/>
          <w:szCs w:val="32"/>
          <w:lang w:val="en-US" w:eastAsia="zh-CN"/>
        </w:rPr>
      </w:pPr>
      <w:r>
        <w:rPr>
          <w:rFonts w:hint="default" w:ascii="仿宋_GB2312" w:hAnsi="Arial" w:eastAsia="仿宋_GB2312" w:cs="仿宋_GB2312"/>
          <w:b w:val="0"/>
          <w:i w:val="0"/>
          <w:caps w:val="0"/>
          <w:color w:val="000000"/>
          <w:spacing w:val="0"/>
          <w:kern w:val="0"/>
          <w:sz w:val="32"/>
          <w:szCs w:val="32"/>
          <w:shd w:val="clear" w:fill="FFFFFF"/>
          <w:lang w:val="en-US" w:eastAsia="zh-CN" w:bidi="ar"/>
        </w:rPr>
        <w:t>1</w:t>
      </w:r>
      <w:r>
        <w:rPr>
          <w:rFonts w:hint="default" w:ascii="仿宋_GB2312" w:hAnsi="仿宋" w:eastAsia="仿宋_GB2312"/>
          <w:sz w:val="32"/>
          <w:szCs w:val="32"/>
          <w:lang w:val="en-US" w:eastAsia="zh-CN"/>
        </w:rPr>
        <w:t>、引进、试验、示范和推广农业新技术、新品种和新的生产经营模式，提升科技在农业生产中的贡献率； 　 　</w:t>
      </w:r>
    </w:p>
    <w:p w14:paraId="7872877D">
      <w:pPr>
        <w:keepNext w:val="0"/>
        <w:keepLines w:val="0"/>
        <w:pageBreakBefore w:val="0"/>
        <w:wordWrap/>
        <w:overflowPunct/>
        <w:topLinePunct w:val="0"/>
        <w:bidi w:val="0"/>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2、开展测土配方施肥、农作物病虫害预测预报和综合防治工作； 　 　</w:t>
      </w:r>
    </w:p>
    <w:p w14:paraId="4BFAB903">
      <w:pPr>
        <w:keepNext w:val="0"/>
        <w:keepLines w:val="0"/>
        <w:pageBreakBefore w:val="0"/>
        <w:wordWrap/>
        <w:overflowPunct/>
        <w:topLinePunct w:val="0"/>
        <w:bidi w:val="0"/>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3、开展农业生态环境的保护和开发利用； 　 　</w:t>
      </w:r>
    </w:p>
    <w:p w14:paraId="668A8778">
      <w:pPr>
        <w:keepNext w:val="0"/>
        <w:keepLines w:val="0"/>
        <w:pageBreakBefore w:val="0"/>
        <w:wordWrap/>
        <w:overflowPunct/>
        <w:topLinePunct w:val="0"/>
        <w:bidi w:val="0"/>
        <w:spacing w:line="560" w:lineRule="exact"/>
        <w:ind w:firstLine="640" w:firstLineChars="200"/>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4、开展农产品质量检测工作，搞好无公害农产品、绿色食品、有机食品的生产技术指导；</w:t>
      </w:r>
    </w:p>
    <w:p w14:paraId="01755D2F">
      <w:pPr>
        <w:keepNext w:val="0"/>
        <w:keepLines w:val="0"/>
        <w:pageBreakBefore w:val="0"/>
        <w:wordWrap/>
        <w:overflowPunct/>
        <w:topLinePunct w:val="0"/>
        <w:bidi w:val="0"/>
        <w:spacing w:line="560" w:lineRule="exact"/>
        <w:ind w:firstLine="640" w:firstLineChars="200"/>
        <w:jc w:val="left"/>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5、开展对农村、农民的农业信息服务、宣传服务和技术培训服务。</w:t>
      </w:r>
    </w:p>
    <w:p w14:paraId="16A22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（二）内设机构及所属单位概况</w:t>
      </w:r>
    </w:p>
    <w:p w14:paraId="3E8FAD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24"/>
        </w:rPr>
      </w:pPr>
      <w:r>
        <w:rPr>
          <w:rStyle w:val="12"/>
          <w:rFonts w:hint="eastAsia" w:ascii="仿宋" w:hAnsi="仿宋" w:eastAsia="仿宋" w:cs="仿宋"/>
          <w:b/>
          <w:bCs/>
          <w:color w:val="000000"/>
          <w:sz w:val="32"/>
          <w:szCs w:val="24"/>
        </w:rPr>
        <w:t>1.机关内设机构</w:t>
      </w:r>
    </w:p>
    <w:p w14:paraId="6045C236">
      <w:pPr>
        <w:keepNext w:val="0"/>
        <w:keepLines w:val="0"/>
        <w:pageBreakBefore w:val="0"/>
        <w:wordWrap/>
        <w:overflowPunct/>
        <w:topLinePunct w:val="0"/>
        <w:bidi w:val="0"/>
        <w:spacing w:line="560" w:lineRule="exact"/>
        <w:ind w:firstLine="640" w:firstLineChars="200"/>
        <w:jc w:val="left"/>
        <w:rPr>
          <w:rFonts w:hint="eastAsia" w:ascii="仿宋_GB2312" w:hAnsi="宋体" w:eastAsia="仿宋_GB2312" w:cs="仿宋_GB2312"/>
          <w:b w:val="0"/>
          <w:i w:val="0"/>
          <w:caps w:val="0"/>
          <w:color w:val="000000"/>
          <w:spacing w:val="0"/>
          <w:sz w:val="32"/>
          <w:szCs w:val="32"/>
          <w:shd w:val="clear" w:fill="FFFFFF"/>
          <w:lang w:eastAsia="zh-CN"/>
        </w:rPr>
      </w:pPr>
      <w:r>
        <w:rPr>
          <w:rFonts w:hint="eastAsia" w:ascii="仿宋_GB2312" w:hAnsi="仿宋" w:eastAsia="仿宋_GB2312"/>
          <w:sz w:val="32"/>
          <w:szCs w:val="32"/>
          <w:lang w:val="en-US" w:eastAsia="zh-CN"/>
        </w:rPr>
        <w:t>民乐县农业技术推广中心隶属县农业农村局管理，为正科级建制事业单位,核定事业编制20名，主任1名、副主任2名；实际</w:t>
      </w:r>
      <w:r>
        <w:rPr>
          <w:rFonts w:hint="eastAsia" w:ascii="仿宋_GB2312" w:hAnsi="宋体" w:eastAsia="仿宋_GB2312" w:cs="仿宋_GB2312"/>
          <w:b w:val="0"/>
          <w:i w:val="0"/>
          <w:caps w:val="0"/>
          <w:color w:val="000000"/>
          <w:spacing w:val="0"/>
          <w:sz w:val="32"/>
          <w:szCs w:val="32"/>
          <w:shd w:val="clear" w:fill="FFFFFF"/>
          <w:lang w:val="en-US" w:eastAsia="zh-CN"/>
        </w:rPr>
        <w:t>在岗职工21人。</w:t>
      </w:r>
      <w:r>
        <w:rPr>
          <w:rFonts w:hint="default" w:ascii="仿宋_GB2312" w:hAnsi="宋体" w:eastAsia="仿宋_GB2312" w:cs="仿宋_GB2312"/>
          <w:b w:val="0"/>
          <w:i w:val="0"/>
          <w:caps w:val="0"/>
          <w:color w:val="000000"/>
          <w:spacing w:val="0"/>
          <w:sz w:val="32"/>
          <w:szCs w:val="32"/>
          <w:shd w:val="clear" w:fill="FFFFFF"/>
        </w:rPr>
        <w:t>下设农业技术推广站、经济作物技术推广站、农田节水与土壤肥料管</w:t>
      </w:r>
      <w:bookmarkStart w:id="0" w:name="_GoBack"/>
      <w:bookmarkEnd w:id="0"/>
      <w:r>
        <w:rPr>
          <w:rFonts w:hint="default" w:ascii="仿宋_GB2312" w:hAnsi="宋体" w:eastAsia="仿宋_GB2312" w:cs="仿宋_GB2312"/>
          <w:b w:val="0"/>
          <w:i w:val="0"/>
          <w:caps w:val="0"/>
          <w:color w:val="000000"/>
          <w:spacing w:val="0"/>
          <w:sz w:val="32"/>
          <w:szCs w:val="32"/>
          <w:shd w:val="clear" w:fill="FFFFFF"/>
        </w:rPr>
        <w:t>理站、植保植检站、农产品质量安全检验检测站、农业环境保护管理站6个站所</w:t>
      </w:r>
      <w:r>
        <w:rPr>
          <w:rFonts w:hint="eastAsia" w:ascii="仿宋_GB2312" w:hAnsi="宋体" w:eastAsia="仿宋_GB2312" w:cs="仿宋_GB2312"/>
          <w:b w:val="0"/>
          <w:i w:val="0"/>
          <w:caps w:val="0"/>
          <w:color w:val="000000"/>
          <w:spacing w:val="0"/>
          <w:sz w:val="32"/>
          <w:szCs w:val="32"/>
          <w:shd w:val="clear" w:fill="FFFFFF"/>
          <w:lang w:eastAsia="zh-CN"/>
        </w:rPr>
        <w:t>。</w:t>
      </w:r>
    </w:p>
    <w:p w14:paraId="26166D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eastAsia="黑体"/>
          <w:lang w:val="en-US" w:eastAsia="zh-CN" w:bidi="ar"/>
        </w:rPr>
      </w:pPr>
      <w:r>
        <w:rPr>
          <w:rStyle w:val="15"/>
          <w:lang w:val="en-US" w:eastAsia="zh-CN" w:bidi="ar"/>
        </w:rPr>
        <w:t>二、绩效自评工作组织开展情况</w:t>
      </w:r>
      <w:r>
        <w:rPr>
          <w:rStyle w:val="16"/>
          <w:rFonts w:eastAsia="黑体"/>
          <w:lang w:val="en-US" w:eastAsia="zh-CN" w:bidi="ar"/>
        </w:rPr>
        <w:t xml:space="preserve"> </w:t>
      </w:r>
    </w:p>
    <w:p w14:paraId="0BE784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一是高度重视，明确职责。</w:t>
      </w:r>
      <w:r>
        <w:rPr>
          <w:rFonts w:hint="eastAsia" w:ascii="仿宋" w:hAnsi="仿宋" w:eastAsia="仿宋" w:cs="仿宋"/>
          <w:i w:val="0"/>
          <w:iCs w:val="0"/>
          <w:caps w:val="0"/>
          <w:color w:val="000000"/>
          <w:spacing w:val="0"/>
          <w:sz w:val="32"/>
          <w:szCs w:val="32"/>
          <w:shd w:val="clear" w:fill="FFFFFF"/>
        </w:rPr>
        <w:t>我单位及时召开</w:t>
      </w:r>
      <w:r>
        <w:rPr>
          <w:rFonts w:hint="eastAsia" w:ascii="仿宋" w:hAnsi="仿宋" w:eastAsia="仿宋" w:cs="仿宋"/>
          <w:i w:val="0"/>
          <w:iCs w:val="0"/>
          <w:caps w:val="0"/>
          <w:color w:val="000000"/>
          <w:spacing w:val="0"/>
          <w:sz w:val="32"/>
          <w:szCs w:val="32"/>
          <w:shd w:val="clear" w:fill="FFFFFF"/>
          <w:lang w:val="en-US" w:eastAsia="zh-CN"/>
        </w:rPr>
        <w:t>2024</w:t>
      </w:r>
      <w:r>
        <w:rPr>
          <w:rFonts w:hint="eastAsia" w:ascii="仿宋" w:hAnsi="仿宋" w:eastAsia="仿宋" w:cs="仿宋"/>
          <w:i w:val="0"/>
          <w:iCs w:val="0"/>
          <w:caps w:val="0"/>
          <w:color w:val="000000"/>
          <w:spacing w:val="0"/>
          <w:sz w:val="32"/>
          <w:szCs w:val="32"/>
          <w:shd w:val="clear" w:fill="FFFFFF"/>
        </w:rPr>
        <w:t>年项目支出绩效自评工作布置会议，由分管财务领导主持，各</w:t>
      </w:r>
      <w:r>
        <w:rPr>
          <w:rFonts w:hint="eastAsia" w:ascii="仿宋" w:hAnsi="仿宋" w:eastAsia="仿宋" w:cs="仿宋"/>
          <w:i w:val="0"/>
          <w:iCs w:val="0"/>
          <w:caps w:val="0"/>
          <w:color w:val="000000"/>
          <w:spacing w:val="0"/>
          <w:sz w:val="32"/>
          <w:szCs w:val="32"/>
          <w:shd w:val="clear" w:fill="FFFFFF"/>
          <w:lang w:eastAsia="zh-CN"/>
        </w:rPr>
        <w:t>单位、股</w:t>
      </w:r>
      <w:r>
        <w:rPr>
          <w:rFonts w:hint="eastAsia" w:ascii="仿宋" w:hAnsi="仿宋" w:eastAsia="仿宋" w:cs="仿宋"/>
          <w:i w:val="0"/>
          <w:iCs w:val="0"/>
          <w:caps w:val="0"/>
          <w:color w:val="000000"/>
          <w:spacing w:val="0"/>
          <w:sz w:val="32"/>
          <w:szCs w:val="32"/>
          <w:shd w:val="clear" w:fill="FFFFFF"/>
        </w:rPr>
        <w:t>室负责人参加，重点强调预算绩效管理工作的重要性和必要性，明确各项目绩效自评工作的责任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，确保自评工作有序、有效开展。</w:t>
      </w:r>
    </w:p>
    <w:p w14:paraId="4BA498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643"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b/>
          <w:bCs/>
          <w:i w:val="0"/>
          <w:iCs w:val="0"/>
          <w:caps w:val="0"/>
          <w:color w:val="000000"/>
          <w:spacing w:val="0"/>
          <w:sz w:val="32"/>
          <w:szCs w:val="32"/>
          <w:shd w:val="clear" w:fill="FFFFFF"/>
        </w:rPr>
        <w:t>二是全面实施，有序开展。</w:t>
      </w:r>
      <w:r>
        <w:rPr>
          <w:rFonts w:hint="eastAsia" w:ascii="仿宋" w:hAnsi="仿宋" w:eastAsia="仿宋" w:cs="仿宋"/>
          <w:i w:val="0"/>
          <w:iCs w:val="0"/>
          <w:caps w:val="0"/>
          <w:color w:val="000000"/>
          <w:spacing w:val="0"/>
          <w:sz w:val="32"/>
          <w:szCs w:val="32"/>
          <w:shd w:val="clear" w:fill="FFFFFF"/>
          <w:lang w:val="en-US" w:eastAsia="zh-CN"/>
        </w:rPr>
        <w:t>单位设6个站，</w:t>
      </w:r>
      <w:r>
        <w:rPr>
          <w:rFonts w:hint="eastAsia" w:ascii="仿宋" w:hAnsi="仿宋" w:eastAsia="仿宋" w:cs="仿宋"/>
          <w:i w:val="0"/>
          <w:iCs w:val="0"/>
          <w:caps w:val="0"/>
          <w:color w:val="000000"/>
          <w:spacing w:val="0"/>
          <w:sz w:val="32"/>
          <w:szCs w:val="32"/>
          <w:highlight w:val="none"/>
          <w:shd w:val="clear" w:fill="FFFFFF"/>
        </w:rPr>
        <w:t>共涉及自评项目</w:t>
      </w:r>
      <w:r>
        <w:rPr>
          <w:rFonts w:hint="eastAsia" w:ascii="仿宋" w:hAnsi="仿宋" w:eastAsia="仿宋" w:cs="仿宋"/>
          <w:i w:val="0"/>
          <w:iCs w:val="0"/>
          <w:caps w:val="0"/>
          <w:color w:val="000000"/>
          <w:spacing w:val="0"/>
          <w:sz w:val="32"/>
          <w:szCs w:val="32"/>
          <w:highlight w:val="none"/>
          <w:shd w:val="clear" w:fill="FFFFFF"/>
          <w:lang w:val="en-US" w:eastAsia="zh-CN"/>
        </w:rPr>
        <w:t>12</w:t>
      </w:r>
      <w:r>
        <w:rPr>
          <w:rFonts w:hint="eastAsia" w:ascii="仿宋" w:hAnsi="仿宋" w:eastAsia="仿宋" w:cs="仿宋"/>
          <w:i w:val="0"/>
          <w:iCs w:val="0"/>
          <w:caps w:val="0"/>
          <w:color w:val="000000"/>
          <w:spacing w:val="0"/>
          <w:sz w:val="32"/>
          <w:szCs w:val="32"/>
          <w:highlight w:val="none"/>
          <w:shd w:val="clear" w:fill="FFFFFF"/>
        </w:rPr>
        <w:t>个，预算总金额</w:t>
      </w:r>
      <w:r>
        <w:rPr>
          <w:rFonts w:hint="eastAsia" w:ascii="仿宋" w:hAnsi="仿宋" w:eastAsia="仿宋" w:cs="仿宋"/>
          <w:color w:val="000000"/>
          <w:kern w:val="0"/>
          <w:sz w:val="32"/>
          <w:szCs w:val="32"/>
          <w:lang w:val="en-US" w:eastAsia="zh-CN" w:bidi="ar"/>
        </w:rPr>
        <w:t>1231.9万</w:t>
      </w:r>
      <w:r>
        <w:rPr>
          <w:rFonts w:hint="eastAsia" w:ascii="仿宋" w:hAnsi="仿宋" w:eastAsia="仿宋" w:cs="仿宋"/>
          <w:i w:val="0"/>
          <w:iCs w:val="0"/>
          <w:caps w:val="0"/>
          <w:color w:val="000000"/>
          <w:spacing w:val="0"/>
          <w:sz w:val="32"/>
          <w:szCs w:val="32"/>
          <w:highlight w:val="none"/>
          <w:shd w:val="clear" w:fill="FFFFFF"/>
        </w:rPr>
        <w:t>元，实际执行数</w:t>
      </w:r>
      <w:r>
        <w:rPr>
          <w:rFonts w:hint="eastAsia" w:ascii="仿宋" w:hAnsi="仿宋" w:eastAsia="仿宋" w:cs="仿宋"/>
          <w:color w:val="000000"/>
          <w:kern w:val="0"/>
          <w:sz w:val="32"/>
          <w:szCs w:val="32"/>
          <w:lang w:val="en-US" w:eastAsia="zh-CN" w:bidi="ar"/>
        </w:rPr>
        <w:t>1231.9万</w:t>
      </w:r>
      <w:r>
        <w:rPr>
          <w:rFonts w:hint="eastAsia" w:ascii="仿宋" w:hAnsi="仿宋" w:eastAsia="仿宋" w:cs="仿宋"/>
          <w:i w:val="0"/>
          <w:iCs w:val="0"/>
          <w:caps w:val="0"/>
          <w:color w:val="000000"/>
          <w:spacing w:val="0"/>
          <w:sz w:val="32"/>
          <w:szCs w:val="32"/>
          <w:highlight w:val="none"/>
          <w:shd w:val="clear" w:fill="FFFFFF"/>
        </w:rPr>
        <w:t>元</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项目内容涉及</w:t>
      </w:r>
      <w:r>
        <w:rPr>
          <w:rFonts w:hint="eastAsia" w:ascii="仿宋" w:hAnsi="仿宋" w:eastAsia="仿宋" w:cs="仿宋"/>
          <w:i w:val="0"/>
          <w:iCs w:val="0"/>
          <w:caps w:val="0"/>
          <w:color w:val="000000"/>
          <w:spacing w:val="0"/>
          <w:sz w:val="32"/>
          <w:szCs w:val="32"/>
          <w:highlight w:val="none"/>
          <w:shd w:val="clear" w:fill="FFFFFF"/>
          <w:lang w:val="en-US" w:eastAsia="zh-CN"/>
        </w:rPr>
        <w:t>农业生产发展资金、农业生态保护与资源环境、农作物病虫害绿色防控、农业生产和水利救灾资金</w:t>
      </w:r>
      <w:r>
        <w:rPr>
          <w:rFonts w:hint="eastAsia" w:ascii="仿宋" w:hAnsi="仿宋" w:eastAsia="仿宋" w:cs="仿宋"/>
          <w:i w:val="0"/>
          <w:iCs w:val="0"/>
          <w:caps w:val="0"/>
          <w:color w:val="000000"/>
          <w:spacing w:val="0"/>
          <w:sz w:val="32"/>
          <w:szCs w:val="32"/>
          <w:highlight w:val="none"/>
          <w:shd w:val="clear" w:fill="FFFFFF"/>
        </w:rPr>
        <w:t>等方面。根据项目的产出数量、质量、时效、成本，以及经济效益、社会效益、生态效益、可持续影响、服务对象满意度等。</w:t>
      </w:r>
    </w:p>
    <w:p w14:paraId="3C608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6"/>
          <w:rFonts w:eastAsia="黑体"/>
          <w:lang w:val="en-US" w:eastAsia="zh-CN" w:bidi="ar"/>
        </w:rPr>
      </w:pPr>
      <w:r>
        <w:rPr>
          <w:rStyle w:val="15"/>
          <w:lang w:val="en-US" w:eastAsia="zh-CN" w:bidi="ar"/>
        </w:rPr>
        <w:t>三、部门整体支出绩效自评情况分析</w:t>
      </w:r>
      <w:r>
        <w:rPr>
          <w:rStyle w:val="16"/>
          <w:rFonts w:eastAsia="黑体"/>
          <w:lang w:val="en-US" w:eastAsia="zh-CN" w:bidi="ar"/>
        </w:rPr>
        <w:t xml:space="preserve"> </w:t>
      </w:r>
    </w:p>
    <w:p w14:paraId="6C2045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部门整体综合评价得分96.5分。</w:t>
      </w:r>
    </w:p>
    <w:p w14:paraId="7DA30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14:paraId="5F66AA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2024年部门预算收入377.17万元，其中：一般公共预算收入377.17万元。</w:t>
      </w:r>
    </w:p>
    <w:p w14:paraId="5617A5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i w:val="0"/>
          <w:iCs w:val="0"/>
          <w:caps w:val="0"/>
          <w:color w:val="3D3D3D"/>
          <w:spacing w:val="0"/>
          <w:sz w:val="32"/>
          <w:szCs w:val="32"/>
          <w:highlight w:val="none"/>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2024年部门预算支出</w:t>
      </w:r>
      <w:r>
        <w:rPr>
          <w:rFonts w:hint="eastAsia" w:ascii="仿宋" w:hAnsi="仿宋" w:eastAsia="仿宋" w:cs="仿宋"/>
          <w:i w:val="0"/>
          <w:iCs w:val="0"/>
          <w:caps w:val="0"/>
          <w:color w:val="000000"/>
          <w:spacing w:val="0"/>
          <w:sz w:val="32"/>
          <w:szCs w:val="32"/>
          <w:highlight w:val="none"/>
          <w:shd w:val="clear" w:fill="FFFFFF"/>
          <w:lang w:val="en-US" w:eastAsia="zh-CN"/>
        </w:rPr>
        <w:t>1636.2</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万元。其中：基本支出404万元，项目支出</w:t>
      </w:r>
      <w:r>
        <w:rPr>
          <w:rFonts w:hint="eastAsia" w:ascii="仿宋" w:hAnsi="仿宋" w:eastAsia="仿宋" w:cs="仿宋"/>
          <w:color w:val="000000"/>
          <w:kern w:val="0"/>
          <w:sz w:val="32"/>
          <w:szCs w:val="32"/>
          <w:lang w:val="en-US" w:eastAsia="zh-CN" w:bidi="ar"/>
        </w:rPr>
        <w:t>1231.9</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w:t>
      </w:r>
    </w:p>
    <w:p w14:paraId="1BD8D22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总体绩效目标完成情况分析</w:t>
      </w:r>
    </w:p>
    <w:p w14:paraId="1BB25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仿宋_GB2312" w:cs="楷体"/>
          <w:i w:val="0"/>
          <w:iCs w:val="0"/>
          <w:color w:val="000000"/>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2024年，在县委、县政府的坚强领导下，在省农业厅、市农业局、县农业局的精心指导下，紧紧围绕全县工作和省市县人社工作会议确定的各项目标任务，</w:t>
      </w:r>
      <w:r>
        <w:rPr>
          <w:rFonts w:hint="eastAsia" w:ascii="仿宋_GB2312" w:hAnsi="仿宋_GB2312" w:eastAsia="仿宋_GB2312" w:cs="仿宋_GB2312"/>
          <w:sz w:val="32"/>
          <w:szCs w:val="40"/>
        </w:rPr>
        <w:t xml:space="preserve"> 以整县推进实施，大力推广测土配方、有机肥增施、病虫害绿色防控、良种繁育、良法栽培、全程机械化种植、水肥一体化等绿色生态主推技术模式，将绿色高质高效行动打造成为集成果展示示范、技术集成推广、现场观摩培训于一体，推进农业新旧动能转换、产业转型升级，引领现代农业发展的典型样板。注重行政技术融合、农</w:t>
      </w:r>
      <w:r>
        <w:rPr>
          <w:rFonts w:hint="eastAsia" w:ascii="仿宋_GB2312" w:hAnsi="仿宋_GB2312" w:eastAsia="仿宋_GB2312" w:cs="仿宋_GB2312"/>
          <w:sz w:val="32"/>
          <w:szCs w:val="40"/>
          <w:lang w:val="en-US" w:eastAsia="zh-CN"/>
        </w:rPr>
        <w:t>技</w:t>
      </w:r>
      <w:r>
        <w:rPr>
          <w:rFonts w:hint="eastAsia" w:ascii="仿宋_GB2312" w:hAnsi="仿宋_GB2312" w:eastAsia="仿宋_GB2312" w:cs="仿宋_GB2312"/>
          <w:sz w:val="32"/>
          <w:szCs w:val="40"/>
        </w:rPr>
        <w:t>农艺融合、绿色生态融合。做到示范区有创新、有突破、有集成，达到标准化、规模化、机械化、集约化，全方位、多角度展示现代技术水平，推动农业绿色高质高效发展</w:t>
      </w:r>
      <w:r>
        <w:rPr>
          <w:rFonts w:hint="eastAsia" w:ascii="仿宋_GB2312" w:hAnsi="仿宋_GB2312" w:eastAsia="仿宋_GB2312" w:cs="仿宋_GB2312"/>
          <w:sz w:val="32"/>
          <w:szCs w:val="40"/>
          <w:lang w:eastAsia="zh-CN"/>
        </w:rPr>
        <w:t>。</w:t>
      </w:r>
    </w:p>
    <w:p w14:paraId="5902234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各项指标完成情况分析</w:t>
      </w:r>
    </w:p>
    <w:p w14:paraId="767FCF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因部分项目次年实施，项目物资招标缓慢，项目资金支付率低，导致项目产出指标较低；基本支出各项指标都达标。</w:t>
      </w:r>
    </w:p>
    <w:p w14:paraId="4E0B06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200"/>
        <w:textAlignment w:val="auto"/>
        <w:rPr>
          <w:rStyle w:val="17"/>
          <w:rFonts w:hint="eastAsia" w:ascii="宋体" w:hAnsi="宋体" w:eastAsia="宋体" w:cs="宋体"/>
          <w:b/>
          <w:bCs/>
          <w:lang w:val="en-US" w:eastAsia="zh-CN" w:bidi="ar"/>
        </w:rPr>
      </w:pPr>
      <w:r>
        <w:rPr>
          <w:rStyle w:val="17"/>
          <w:rFonts w:hint="eastAsia" w:ascii="宋体" w:hAnsi="宋体" w:eastAsia="宋体" w:cs="宋体"/>
          <w:b/>
          <w:bCs/>
          <w:lang w:val="en-US" w:eastAsia="zh-CN" w:bidi="ar"/>
        </w:rPr>
        <w:t>偏离绩效目标的原因及下一步改进措施</w:t>
      </w:r>
    </w:p>
    <w:p w14:paraId="51EA7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640" w:firstLineChars="200"/>
        <w:textAlignment w:val="auto"/>
        <w:rPr>
          <w:rStyle w:val="17"/>
          <w:rFonts w:hint="default" w:ascii="宋体" w:hAnsi="宋体" w:eastAsia="宋体" w:cs="宋体"/>
          <w:b/>
          <w:bCs/>
          <w:lang w:val="en-US" w:eastAsia="zh-CN" w:bidi="ar"/>
        </w:rPr>
      </w:pPr>
      <w:r>
        <w:rPr>
          <w:rFonts w:hint="eastAsia" w:ascii="仿宋_GB2312" w:hAnsi="仿宋" w:eastAsia="仿宋_GB2312"/>
          <w:sz w:val="32"/>
          <w:szCs w:val="32"/>
          <w:lang w:val="en-US" w:eastAsia="zh-CN"/>
        </w:rPr>
        <w:t>我县覆膜栽培作物主要是中药材、马铃薯、玉米和高原夏菜等作物，这些作物大都是秋季收获，因此，上半年废旧地膜回收利用工作主要以宣传培训为主，具体回收工作都在本年度9月份以后开始。废旧地膜“以旧换新”高标准地膜招标采购工作因疫情影响，招标采购推迟。</w:t>
      </w:r>
      <w:r>
        <w:rPr>
          <w:rFonts w:hint="eastAsia" w:ascii="仿宋_GB2312" w:hAnsi="仿宋_GB2312" w:eastAsia="仿宋_GB2312" w:cs="仿宋_GB2312"/>
          <w:color w:val="auto"/>
          <w:sz w:val="32"/>
          <w:szCs w:val="32"/>
          <w:highlight w:val="none"/>
          <w:lang w:val="en-US" w:eastAsia="zh-CN"/>
        </w:rPr>
        <w:t>加快项目进度，及时完成物资招标和采购。</w:t>
      </w:r>
    </w:p>
    <w:p w14:paraId="4915D88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Style w:val="16"/>
          <w:rFonts w:eastAsia="黑体"/>
          <w:lang w:val="en-US" w:eastAsia="zh-CN" w:bidi="ar"/>
        </w:rPr>
      </w:pPr>
      <w:r>
        <w:rPr>
          <w:rStyle w:val="15"/>
          <w:lang w:val="en-US" w:eastAsia="zh-CN" w:bidi="ar"/>
        </w:rPr>
        <w:t>部门预算项目支出绩效自评情况分析</w:t>
      </w:r>
      <w:r>
        <w:rPr>
          <w:rStyle w:val="16"/>
          <w:rFonts w:eastAsia="黑体"/>
          <w:lang w:val="en-US" w:eastAsia="zh-CN" w:bidi="ar"/>
        </w:rPr>
        <w:t xml:space="preserve"> </w:t>
      </w:r>
    </w:p>
    <w:p w14:paraId="6129BCF1">
      <w:pPr>
        <w:keepNext w:val="0"/>
        <w:keepLines w:val="0"/>
        <w:pageBreakBefore w:val="0"/>
        <w:wordWrap/>
        <w:overflowPunct/>
        <w:topLinePunct w:val="0"/>
        <w:autoSpaceDE w:val="0"/>
        <w:autoSpaceDN w:val="0"/>
        <w:bidi w:val="0"/>
        <w:adjustRightInd w:val="0"/>
        <w:snapToGrid w:val="0"/>
        <w:spacing w:line="560" w:lineRule="exact"/>
        <w:ind w:firstLine="640" w:firstLineChars="200"/>
        <w:rPr>
          <w:rFonts w:hint="default" w:ascii="仿宋_GB2312" w:hAnsi="??_GB2312" w:eastAsia="仿宋_GB2312" w:cs="宋体"/>
          <w:kern w:val="0"/>
          <w:sz w:val="32"/>
          <w:szCs w:val="32"/>
          <w:lang w:val="en-US" w:eastAsia="zh-CN"/>
        </w:rPr>
      </w:pPr>
      <w:r>
        <w:rPr>
          <w:rFonts w:hint="eastAsia" w:ascii="仿宋_GB2312" w:hAnsi="??_GB2312" w:eastAsia="仿宋_GB2312" w:cs="宋体"/>
          <w:kern w:val="0"/>
          <w:sz w:val="32"/>
          <w:szCs w:val="32"/>
          <w:lang w:val="en-US" w:eastAsia="zh-CN"/>
        </w:rPr>
        <w:t>2024年县级财政拨款</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377.17</w:t>
      </w:r>
      <w:r>
        <w:rPr>
          <w:rFonts w:hint="eastAsia" w:ascii="仿宋_GB2312" w:hAnsi="??_GB2312" w:eastAsia="仿宋_GB2312" w:cs="宋体"/>
          <w:kern w:val="0"/>
          <w:sz w:val="32"/>
          <w:szCs w:val="32"/>
          <w:lang w:val="en-US" w:eastAsia="zh-CN"/>
        </w:rPr>
        <w:t>万元，实际支出</w:t>
      </w:r>
      <w:r>
        <w:rPr>
          <w:rFonts w:hint="eastAsia" w:ascii="仿宋" w:hAnsi="仿宋" w:eastAsia="仿宋" w:cs="仿宋"/>
          <w:i w:val="0"/>
          <w:iCs w:val="0"/>
          <w:caps w:val="0"/>
          <w:color w:val="000000"/>
          <w:spacing w:val="0"/>
          <w:sz w:val="32"/>
          <w:szCs w:val="32"/>
          <w:highlight w:val="none"/>
          <w:shd w:val="clear" w:fill="FFFFFF"/>
          <w:lang w:val="en-US" w:eastAsia="zh-CN"/>
        </w:rPr>
        <w:t>1636.2</w:t>
      </w:r>
      <w:r>
        <w:rPr>
          <w:rFonts w:hint="eastAsia" w:ascii="仿宋_GB2312" w:hAnsi="??_GB2312" w:eastAsia="仿宋_GB2312" w:cs="宋体"/>
          <w:kern w:val="0"/>
          <w:sz w:val="32"/>
          <w:szCs w:val="32"/>
          <w:lang w:val="en-US" w:eastAsia="zh-CN"/>
        </w:rPr>
        <w:t>万元，各项指标都达标，整体评价为优。</w:t>
      </w:r>
    </w:p>
    <w:p w14:paraId="16030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lang w:val="en-US" w:eastAsia="zh-CN" w:bidi="ar"/>
        </w:rPr>
      </w:pPr>
      <w:r>
        <w:rPr>
          <w:rStyle w:val="15"/>
          <w:lang w:val="en-US" w:eastAsia="zh-CN" w:bidi="ar"/>
        </w:rPr>
        <w:t>五、部门管理的省对市县转移支付绩效自评情况分析</w:t>
      </w:r>
    </w:p>
    <w:p w14:paraId="4013BF68">
      <w:pPr>
        <w:keepNext w:val="0"/>
        <w:keepLines w:val="0"/>
        <w:pageBreakBefore w:val="0"/>
        <w:wordWrap/>
        <w:overflowPunct/>
        <w:topLinePunct w:val="0"/>
        <w:bidi w:val="0"/>
        <w:spacing w:line="56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本部门共管理省对市县转移支付13项，当年各级预算共安排1231.9万元，其中：中央下达930.9万元，省级预算安排301万元，市县预算安排0万元；当年支出1231.9万元，执行率100%。通过自评，有8个项目结果为“优”。分项目自评情况分析如下：</w:t>
      </w:r>
    </w:p>
    <w:p w14:paraId="23949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项目1：</w:t>
      </w:r>
      <w:r>
        <w:rPr>
          <w:rStyle w:val="18"/>
          <w:rFonts w:hint="eastAsia" w:hAnsi="楷体"/>
          <w:b/>
          <w:bCs/>
          <w:lang w:val="en-US" w:eastAsia="zh-CN" w:bidi="ar"/>
        </w:rPr>
        <w:t>关于提前下达2024年农作物病虫害防治补助资金计划的通知（苹果蠹蛾疫情监测与防控）</w:t>
      </w:r>
    </w:p>
    <w:p w14:paraId="733315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7C0124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39867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根据当年工作安排，该项目年度内省级拨付资金20万元，实际到位资金16万元。</w:t>
      </w:r>
    </w:p>
    <w:p w14:paraId="7C7EE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7C31A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年，中央财政共下达我县</w:t>
      </w:r>
      <w:r>
        <w:rPr>
          <w:rFonts w:hint="eastAsia" w:ascii="仿宋_GB2312" w:hAnsi="仿宋_GB2312" w:eastAsia="仿宋_GB2312" w:cs="仿宋_GB2312"/>
          <w:sz w:val="32"/>
          <w:szCs w:val="32"/>
          <w:lang w:val="en-US" w:eastAsia="zh-CN"/>
        </w:rPr>
        <w:t>农作物病虫害绿色防控和苹果蠹蛾疫情防控</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已全部到位。通过阳光采购苹果蠹蛾防控农药3%阿维高氯5吨，采购金额11.75万元通过三方询价的方式采购太阳能杀虫灯20台，采购金额4.6万元。</w:t>
      </w:r>
    </w:p>
    <w:p w14:paraId="1090F0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70FFD9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28FF154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总体绩效目标完成情况分析</w:t>
      </w:r>
    </w:p>
    <w:p w14:paraId="14B3D78F">
      <w:pPr>
        <w:pStyle w:val="19"/>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各监测点已设置完成，通过开展数据调查，我县苹果蠹蛾发生较轻。</w:t>
      </w:r>
    </w:p>
    <w:p w14:paraId="32B73B12">
      <w:pPr>
        <w:pStyle w:val="19"/>
        <w:keepNext w:val="0"/>
        <w:keepLines w:val="0"/>
        <w:pageBreakBefore w:val="0"/>
        <w:numPr>
          <w:ilvl w:val="0"/>
          <w:numId w:val="0"/>
        </w:numPr>
        <w:wordWrap/>
        <w:overflowPunct/>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3、各项</w:t>
      </w:r>
      <w:r>
        <w:rPr>
          <w:rFonts w:hint="eastAsia" w:ascii="楷体_GB2312" w:hAnsi="楷体_GB2312" w:eastAsia="楷体_GB2312" w:cs="楷体_GB2312"/>
          <w:b/>
          <w:bCs/>
          <w:sz w:val="32"/>
          <w:szCs w:val="32"/>
        </w:rPr>
        <w:t>绩效指标完成情况分析</w:t>
      </w:r>
    </w:p>
    <w:p w14:paraId="7A74C50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ind w:firstLine="650" w:firstLineChars="200"/>
        <w:jc w:val="both"/>
        <w:textAlignment w:val="baseline"/>
        <w:outlineLvl w:val="0"/>
        <w:rPr>
          <w:rFonts w:ascii="仿宋" w:hAnsi="仿宋" w:eastAsia="仿宋" w:cs="仿宋"/>
          <w:b/>
          <w:bCs/>
          <w:spacing w:val="7"/>
          <w:sz w:val="31"/>
          <w:szCs w:val="31"/>
        </w:rPr>
      </w:pPr>
      <w:r>
        <w:rPr>
          <w:rFonts w:hint="eastAsia" w:ascii="仿宋" w:hAnsi="仿宋" w:eastAsia="仿宋" w:cs="仿宋"/>
          <w:b/>
          <w:bCs/>
          <w:spacing w:val="7"/>
          <w:sz w:val="31"/>
          <w:szCs w:val="31"/>
          <w:lang w:val="en-US" w:eastAsia="zh-CN"/>
        </w:rPr>
        <w:t>（1）</w:t>
      </w:r>
      <w:r>
        <w:rPr>
          <w:rFonts w:ascii="仿宋" w:hAnsi="仿宋" w:eastAsia="仿宋" w:cs="仿宋"/>
          <w:b/>
          <w:bCs/>
          <w:spacing w:val="7"/>
          <w:sz w:val="31"/>
          <w:szCs w:val="31"/>
        </w:rPr>
        <w:t>产出指标完成情况</w:t>
      </w:r>
    </w:p>
    <w:p w14:paraId="36262291">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全县</w:t>
      </w:r>
      <w:r>
        <w:rPr>
          <w:rFonts w:hint="eastAsia" w:ascii="仿宋_GB2312" w:hAnsi="仿宋_GB2312" w:eastAsia="仿宋_GB2312" w:cs="仿宋_GB2312"/>
          <w:sz w:val="32"/>
          <w:szCs w:val="32"/>
          <w:lang w:val="en-US" w:eastAsia="zh-CN"/>
        </w:rPr>
        <w:t>共完成苹果蠹蛾防控面积26万亩次，防控效果达90%以上，蛀果率降低到0.2%以下，群众满意度达到90%以上。</w:t>
      </w:r>
      <w:r>
        <w:rPr>
          <w:rFonts w:hint="eastAsia" w:ascii="仿宋_GB2312" w:hAnsi="Times New Roman" w:eastAsia="仿宋_GB2312" w:cs="Times New Roman"/>
          <w:color w:val="auto"/>
          <w:sz w:val="32"/>
          <w:szCs w:val="32"/>
          <w:lang w:val="en-US" w:eastAsia="zh-CN"/>
        </w:rPr>
        <w:t>4月份组织果农</w:t>
      </w:r>
      <w:r>
        <w:rPr>
          <w:rFonts w:hint="eastAsia" w:ascii="仿宋_GB2312" w:eastAsia="仿宋_GB2312" w:cs="宋体"/>
          <w:sz w:val="32"/>
          <w:szCs w:val="32"/>
        </w:rPr>
        <w:t>刮除</w:t>
      </w:r>
      <w:r>
        <w:rPr>
          <w:rFonts w:hint="eastAsia" w:ascii="仿宋_GB2312" w:eastAsia="仿宋_GB2312" w:cs="宋体"/>
          <w:sz w:val="32"/>
          <w:szCs w:val="32"/>
          <w:lang w:val="en-US" w:eastAsia="zh-CN"/>
        </w:rPr>
        <w:t>果树</w:t>
      </w:r>
      <w:r>
        <w:rPr>
          <w:rFonts w:hint="eastAsia" w:ascii="仿宋_GB2312" w:eastAsia="仿宋_GB2312" w:cs="宋体"/>
          <w:sz w:val="32"/>
          <w:szCs w:val="32"/>
        </w:rPr>
        <w:t>和主枝粗皮、翘皮，清除地面残枝落叶，集中烧毁。及时清洁果园，清除所有可能为苹果蠹蛾提供越冬场所的材料和设施</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同时开展了全县苹果蠹蛾现场培训会，为防治工作打好基础。分别在开花前和座果后发放农药5吨进行集中喷施作业。</w:t>
      </w:r>
    </w:p>
    <w:p w14:paraId="45B83364">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50" w:firstLineChars="200"/>
        <w:jc w:val="both"/>
        <w:textAlignment w:val="baseline"/>
        <w:rPr>
          <w:rFonts w:ascii="仿宋" w:hAnsi="仿宋" w:eastAsia="仿宋" w:cs="仿宋"/>
          <w:sz w:val="31"/>
          <w:szCs w:val="31"/>
        </w:rPr>
      </w:pPr>
      <w:r>
        <w:rPr>
          <w:rFonts w:hint="eastAsia" w:ascii="仿宋" w:hAnsi="仿宋" w:eastAsia="仿宋" w:cs="仿宋"/>
          <w:b/>
          <w:bCs/>
          <w:spacing w:val="7"/>
          <w:sz w:val="31"/>
          <w:szCs w:val="31"/>
          <w:lang w:eastAsia="zh-CN"/>
        </w:rPr>
        <w:t>（</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w:t>
      </w:r>
      <w:r>
        <w:rPr>
          <w:rFonts w:ascii="仿宋" w:hAnsi="仿宋" w:eastAsia="仿宋" w:cs="仿宋"/>
          <w:b/>
          <w:bCs/>
          <w:spacing w:val="7"/>
          <w:sz w:val="31"/>
          <w:szCs w:val="31"/>
        </w:rPr>
        <w:t>效益指标完成情况</w:t>
      </w:r>
    </w:p>
    <w:p w14:paraId="58A26165">
      <w:pPr>
        <w:keepNext w:val="0"/>
        <w:keepLines w:val="0"/>
        <w:pageBreakBefore w:val="0"/>
        <w:widowControl/>
        <w:kinsoku w:val="0"/>
        <w:wordWrap/>
        <w:overflowPunct/>
        <w:topLinePunct w:val="0"/>
        <w:autoSpaceDE w:val="0"/>
        <w:autoSpaceDN w:val="0"/>
        <w:bidi w:val="0"/>
        <w:adjustRightInd w:val="0"/>
        <w:snapToGrid w:val="0"/>
        <w:spacing w:before="217" w:line="560" w:lineRule="exact"/>
        <w:ind w:firstLine="638" w:firstLineChars="200"/>
        <w:jc w:val="both"/>
        <w:textAlignment w:val="baseline"/>
        <w:rPr>
          <w:rFonts w:hint="eastAsia" w:ascii="仿宋_GB2312" w:hAnsi="仿宋_GB2312" w:eastAsia="仿宋_GB2312" w:cs="仿宋_GB2312"/>
          <w:spacing w:val="1"/>
          <w:sz w:val="32"/>
          <w:szCs w:val="32"/>
          <w:lang w:val="en-US" w:eastAsia="zh-CN"/>
        </w:rPr>
      </w:pPr>
      <w:r>
        <w:rPr>
          <w:rFonts w:hint="eastAsia" w:ascii="仿宋" w:hAnsi="仿宋" w:eastAsia="仿宋" w:cs="仿宋"/>
          <w:b/>
          <w:bCs/>
          <w:spacing w:val="4"/>
          <w:sz w:val="31"/>
          <w:szCs w:val="31"/>
          <w:lang w:val="en-US" w:eastAsia="zh-CN"/>
        </w:rPr>
        <w:t xml:space="preserve"> </w:t>
      </w:r>
      <w:r>
        <w:rPr>
          <w:rFonts w:ascii="仿宋" w:hAnsi="仿宋" w:eastAsia="仿宋" w:cs="仿宋"/>
          <w:b/>
          <w:bCs/>
          <w:spacing w:val="4"/>
          <w:sz w:val="31"/>
          <w:szCs w:val="31"/>
        </w:rPr>
        <w:t>经济效益。</w:t>
      </w:r>
      <w:r>
        <w:rPr>
          <w:rFonts w:hint="eastAsia" w:ascii="仿宋_GB2312" w:hAnsi="仿宋_GB2312" w:eastAsia="仿宋_GB2312" w:cs="仿宋_GB2312"/>
          <w:spacing w:val="1"/>
          <w:sz w:val="32"/>
          <w:szCs w:val="32"/>
          <w:lang w:val="en-US" w:eastAsia="zh-CN"/>
        </w:rPr>
        <w:t>通过项目实施，有效减少病虫害造成减产的目标。</w:t>
      </w:r>
    </w:p>
    <w:p w14:paraId="7D68D417">
      <w:pPr>
        <w:keepNext w:val="0"/>
        <w:keepLines w:val="0"/>
        <w:pageBreakBefore w:val="0"/>
        <w:widowControl/>
        <w:kinsoku w:val="0"/>
        <w:wordWrap/>
        <w:overflowPunct/>
        <w:topLinePunct w:val="0"/>
        <w:autoSpaceDE w:val="0"/>
        <w:autoSpaceDN w:val="0"/>
        <w:bidi w:val="0"/>
        <w:adjustRightInd w:val="0"/>
        <w:snapToGrid w:val="0"/>
        <w:spacing w:before="215" w:line="560" w:lineRule="exact"/>
        <w:ind w:right="214" w:firstLine="642" w:firstLineChars="200"/>
        <w:jc w:val="both"/>
        <w:textAlignment w:val="baseline"/>
        <w:rPr>
          <w:rFonts w:hint="eastAsia" w:ascii="仿宋_GB2312" w:hAnsi="仿宋_GB2312" w:eastAsia="仿宋_GB2312" w:cs="仿宋_GB2312"/>
          <w:spacing w:val="1"/>
          <w:sz w:val="32"/>
          <w:szCs w:val="32"/>
          <w:lang w:eastAsia="zh-CN"/>
        </w:rPr>
      </w:pPr>
      <w:r>
        <w:rPr>
          <w:rFonts w:ascii="仿宋" w:hAnsi="仿宋" w:eastAsia="仿宋" w:cs="仿宋"/>
          <w:b/>
          <w:bCs/>
          <w:spacing w:val="5"/>
          <w:sz w:val="31"/>
          <w:szCs w:val="31"/>
        </w:rPr>
        <w:t>社会效益。</w:t>
      </w:r>
      <w:r>
        <w:rPr>
          <w:rFonts w:hint="eastAsia" w:ascii="仿宋_GB2312" w:hAnsi="仿宋_GB2312" w:eastAsia="仿宋_GB2312" w:cs="仿宋_GB2312"/>
          <w:spacing w:val="1"/>
          <w:sz w:val="32"/>
          <w:szCs w:val="32"/>
        </w:rPr>
        <w:t>项目资金全部用于采购</w:t>
      </w:r>
      <w:r>
        <w:rPr>
          <w:rFonts w:hint="eastAsia" w:ascii="仿宋_GB2312" w:hAnsi="仿宋_GB2312" w:eastAsia="仿宋_GB2312" w:cs="仿宋_GB2312"/>
          <w:spacing w:val="1"/>
          <w:sz w:val="32"/>
          <w:szCs w:val="32"/>
          <w:lang w:val="en-US" w:eastAsia="zh-CN"/>
        </w:rPr>
        <w:t>疫情防控物资及设备，</w:t>
      </w:r>
      <w:r>
        <w:rPr>
          <w:rFonts w:hint="eastAsia" w:ascii="仿宋_GB2312" w:hAnsi="仿宋_GB2312" w:eastAsia="仿宋_GB2312" w:cs="仿宋_GB2312"/>
          <w:spacing w:val="1"/>
          <w:sz w:val="32"/>
          <w:szCs w:val="32"/>
        </w:rPr>
        <w:t>资金使用无违规违纪问题</w:t>
      </w:r>
      <w:r>
        <w:rPr>
          <w:rFonts w:hint="eastAsia" w:ascii="仿宋_GB2312" w:hAnsi="仿宋_GB2312" w:eastAsia="仿宋_GB2312" w:cs="仿宋_GB2312"/>
          <w:spacing w:val="1"/>
          <w:sz w:val="32"/>
          <w:szCs w:val="32"/>
          <w:lang w:eastAsia="zh-CN"/>
        </w:rPr>
        <w:t>。</w:t>
      </w:r>
    </w:p>
    <w:p w14:paraId="3239AE04">
      <w:pPr>
        <w:keepNext w:val="0"/>
        <w:keepLines w:val="0"/>
        <w:pageBreakBefore w:val="0"/>
        <w:widowControl/>
        <w:kinsoku w:val="0"/>
        <w:wordWrap/>
        <w:overflowPunct/>
        <w:topLinePunct w:val="0"/>
        <w:autoSpaceDE w:val="0"/>
        <w:autoSpaceDN w:val="0"/>
        <w:bidi w:val="0"/>
        <w:adjustRightInd w:val="0"/>
        <w:snapToGrid w:val="0"/>
        <w:spacing w:before="210" w:line="560" w:lineRule="exact"/>
        <w:ind w:right="131" w:firstLine="642" w:firstLineChars="200"/>
        <w:jc w:val="both"/>
        <w:textAlignment w:val="baseline"/>
        <w:rPr>
          <w:rFonts w:hint="eastAsia" w:ascii="仿宋_GB2312" w:hAnsi="仿宋_GB2312" w:eastAsia="仿宋_GB2312" w:cs="仿宋_GB2312"/>
          <w:spacing w:val="1"/>
          <w:sz w:val="32"/>
          <w:szCs w:val="32"/>
          <w:lang w:eastAsia="zh-CN"/>
        </w:rPr>
      </w:pPr>
      <w:r>
        <w:rPr>
          <w:rFonts w:ascii="仿宋" w:hAnsi="仿宋" w:eastAsia="仿宋" w:cs="仿宋"/>
          <w:b/>
          <w:bCs/>
          <w:spacing w:val="5"/>
          <w:sz w:val="31"/>
          <w:szCs w:val="31"/>
        </w:rPr>
        <w:t>生态效益。</w:t>
      </w:r>
      <w:r>
        <w:rPr>
          <w:rFonts w:hint="eastAsia" w:ascii="仿宋_GB2312" w:hAnsi="仿宋_GB2312" w:eastAsia="仿宋_GB2312" w:cs="仿宋_GB2312"/>
          <w:spacing w:val="1"/>
          <w:sz w:val="32"/>
          <w:szCs w:val="32"/>
        </w:rPr>
        <w:t>在关键时期，积极组织专家和农技人员</w:t>
      </w:r>
      <w:r>
        <w:rPr>
          <w:rFonts w:hint="eastAsia" w:ascii="仿宋_GB2312" w:hAnsi="仿宋_GB2312" w:eastAsia="仿宋_GB2312" w:cs="仿宋_GB2312"/>
          <w:spacing w:val="1"/>
          <w:sz w:val="32"/>
          <w:szCs w:val="32"/>
          <w:lang w:val="en-US" w:eastAsia="zh-CN"/>
        </w:rPr>
        <w:t>深入果园</w:t>
      </w:r>
      <w:r>
        <w:rPr>
          <w:rFonts w:hint="eastAsia" w:ascii="仿宋_GB2312" w:hAnsi="仿宋_GB2312" w:eastAsia="仿宋_GB2312" w:cs="仿宋_GB2312"/>
          <w:spacing w:val="1"/>
          <w:sz w:val="32"/>
          <w:szCs w:val="32"/>
        </w:rPr>
        <w:t>开展技术指导和服务</w:t>
      </w:r>
      <w:r>
        <w:rPr>
          <w:rFonts w:hint="eastAsia" w:ascii="仿宋_GB2312" w:hAnsi="仿宋_GB2312" w:eastAsia="仿宋_GB2312" w:cs="仿宋_GB2312"/>
          <w:spacing w:val="1"/>
          <w:sz w:val="32"/>
          <w:szCs w:val="32"/>
          <w:lang w:eastAsia="zh-CN"/>
        </w:rPr>
        <w:t>。</w:t>
      </w:r>
    </w:p>
    <w:p w14:paraId="68AED44D">
      <w:pPr>
        <w:keepNext w:val="0"/>
        <w:keepLines w:val="0"/>
        <w:pageBreakBefore w:val="0"/>
        <w:widowControl/>
        <w:kinsoku w:val="0"/>
        <w:wordWrap/>
        <w:overflowPunct/>
        <w:topLinePunct w:val="0"/>
        <w:autoSpaceDE w:val="0"/>
        <w:autoSpaceDN w:val="0"/>
        <w:bidi w:val="0"/>
        <w:adjustRightInd w:val="0"/>
        <w:snapToGrid w:val="0"/>
        <w:spacing w:before="211" w:line="560" w:lineRule="exact"/>
        <w:ind w:right="122" w:firstLine="638" w:firstLineChars="200"/>
        <w:jc w:val="both"/>
        <w:textAlignment w:val="baseline"/>
        <w:rPr>
          <w:rFonts w:hint="eastAsia" w:ascii="仿宋_GB2312" w:hAnsi="仿宋_GB2312" w:eastAsia="仿宋_GB2312" w:cs="仿宋_GB2312"/>
          <w:spacing w:val="1"/>
          <w:sz w:val="32"/>
          <w:szCs w:val="32"/>
          <w:lang w:val="en-US" w:eastAsia="zh-CN"/>
        </w:rPr>
      </w:pPr>
      <w:r>
        <w:rPr>
          <w:rFonts w:ascii="仿宋" w:hAnsi="仿宋" w:eastAsia="仿宋" w:cs="仿宋"/>
          <w:b/>
          <w:bCs/>
          <w:spacing w:val="4"/>
          <w:sz w:val="31"/>
          <w:szCs w:val="31"/>
        </w:rPr>
        <w:t>可持续影响。</w:t>
      </w:r>
      <w:r>
        <w:rPr>
          <w:rFonts w:hint="eastAsia" w:ascii="仿宋_GB2312" w:hAnsi="仿宋_GB2312" w:eastAsia="仿宋_GB2312" w:cs="仿宋_GB2312"/>
          <w:spacing w:val="1"/>
          <w:sz w:val="32"/>
          <w:szCs w:val="32"/>
          <w:lang w:val="en-US" w:eastAsia="zh-CN"/>
        </w:rPr>
        <w:t>通过项目实施，起到了减少和阻截疫病传播的风险。</w:t>
      </w:r>
    </w:p>
    <w:p w14:paraId="39828C66">
      <w:pPr>
        <w:keepNext w:val="0"/>
        <w:keepLines w:val="0"/>
        <w:pageBreakBefore w:val="0"/>
        <w:widowControl/>
        <w:kinsoku w:val="0"/>
        <w:wordWrap/>
        <w:overflowPunct/>
        <w:topLinePunct w:val="0"/>
        <w:autoSpaceDE w:val="0"/>
        <w:autoSpaceDN w:val="0"/>
        <w:bidi w:val="0"/>
        <w:adjustRightInd w:val="0"/>
        <w:snapToGrid w:val="0"/>
        <w:spacing w:before="211" w:line="560" w:lineRule="exact"/>
        <w:ind w:right="122" w:firstLine="662" w:firstLineChars="200"/>
        <w:jc w:val="both"/>
        <w:textAlignment w:val="baseline"/>
        <w:rPr>
          <w:rFonts w:hint="default"/>
          <w:lang w:val="en-US" w:eastAsia="zh-CN"/>
        </w:rPr>
      </w:pPr>
      <w:r>
        <w:rPr>
          <w:rFonts w:ascii="仿宋" w:hAnsi="仿宋" w:eastAsia="仿宋" w:cs="仿宋"/>
          <w:b/>
          <w:bCs/>
          <w:spacing w:val="10"/>
          <w:sz w:val="31"/>
          <w:szCs w:val="31"/>
        </w:rPr>
        <w:t>3.满意度指标完成情况</w:t>
      </w:r>
      <w:r>
        <w:rPr>
          <w:rFonts w:hint="eastAsia" w:ascii="仿宋" w:hAnsi="仿宋" w:eastAsia="仿宋" w:cs="仿宋"/>
          <w:b/>
          <w:bCs/>
          <w:spacing w:val="10"/>
          <w:sz w:val="31"/>
          <w:szCs w:val="31"/>
          <w:lang w:eastAsia="zh-CN"/>
        </w:rPr>
        <w:t>。</w:t>
      </w:r>
      <w:r>
        <w:rPr>
          <w:rFonts w:hint="eastAsia" w:ascii="仿宋_GB2312" w:hAnsi="仿宋_GB2312" w:eastAsia="仿宋_GB2312" w:cs="仿宋_GB2312"/>
          <w:spacing w:val="1"/>
          <w:sz w:val="32"/>
          <w:szCs w:val="32"/>
          <w:lang w:val="en-US" w:eastAsia="zh-CN"/>
        </w:rPr>
        <w:t>全面完成了苹果蠹蛾防控任务，实施方案目标明确，组织措施到位，技术措施得力，资金使用合理，实现了节本增效的目的，群众满意度达到90%以上。</w:t>
      </w:r>
    </w:p>
    <w:p w14:paraId="10EC2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w:t>
      </w:r>
      <w:r>
        <w:rPr>
          <w:rStyle w:val="18"/>
          <w:rFonts w:hint="eastAsia" w:hAnsi="楷体"/>
          <w:b/>
          <w:bCs/>
          <w:lang w:val="en-US" w:eastAsia="zh-CN" w:bidi="ar"/>
        </w:rPr>
        <w:t>项目运行存在偏差的原因及措施</w:t>
      </w:r>
    </w:p>
    <w:p w14:paraId="4BA78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偏离主要是资金支付进度未达到100%，该项目资金使用规范合理，下一步将尽快对剩余资进行支出，对剩余资金及时通过阳光采购的形式完成农药的购置，提高资金的使用效率。</w:t>
      </w:r>
    </w:p>
    <w:p w14:paraId="27008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六、绩效自评结果拟应用和公开情况</w:t>
      </w:r>
    </w:p>
    <w:p w14:paraId="1724B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16FAB08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项目2：</w:t>
      </w:r>
      <w:r>
        <w:rPr>
          <w:rStyle w:val="18"/>
          <w:rFonts w:hint="eastAsia" w:hAnsi="楷体"/>
          <w:b/>
          <w:bCs/>
          <w:lang w:val="en-US" w:eastAsia="zh-CN" w:bidi="ar"/>
        </w:rPr>
        <w:t>甘肃省财政厅关于下达2024年粮油生产保障资金小麦“一喷三防”项目</w:t>
      </w:r>
    </w:p>
    <w:p w14:paraId="250CE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11317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1B8F25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年，中央财政共下达我县小麦</w:t>
      </w:r>
      <w:r>
        <w:rPr>
          <w:rFonts w:hint="eastAsia" w:ascii="仿宋_GB2312" w:hAnsi="仿宋_GB2312" w:eastAsia="仿宋_GB2312" w:cs="仿宋_GB2312"/>
          <w:sz w:val="32"/>
          <w:szCs w:val="32"/>
          <w:lang w:eastAsia="zh-CN"/>
        </w:rPr>
        <w:t>“一喷三</w:t>
      </w:r>
      <w:r>
        <w:rPr>
          <w:rFonts w:hint="eastAsia" w:ascii="仿宋_GB2312" w:hAnsi="仿宋_GB2312" w:eastAsia="仿宋_GB2312" w:cs="仿宋_GB2312"/>
          <w:color w:val="000000"/>
          <w:sz w:val="32"/>
          <w:szCs w:val="32"/>
          <w:lang w:val="en-US" w:eastAsia="zh-CN"/>
        </w:rPr>
        <w:t>防”补助资金130万元，资金及时拨付，到位率100%。</w:t>
      </w:r>
    </w:p>
    <w:p w14:paraId="0B8C6E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6605F41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目前该项目资金130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已全部到位，</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用于采购</w:t>
      </w:r>
      <w:r>
        <w:rPr>
          <w:rFonts w:hint="eastAsia" w:ascii="仿宋_GB2312" w:hAnsi="仿宋_GB2312" w:eastAsia="仿宋_GB2312" w:cs="仿宋_GB2312"/>
          <w:sz w:val="32"/>
          <w:szCs w:val="32"/>
        </w:rPr>
        <w:t>购置防控</w:t>
      </w:r>
      <w:r>
        <w:rPr>
          <w:rFonts w:hint="eastAsia" w:ascii="仿宋_GB2312" w:hAnsi="仿宋_GB2312" w:eastAsia="仿宋_GB2312" w:cs="仿宋_GB2312"/>
          <w:sz w:val="32"/>
          <w:szCs w:val="32"/>
          <w:lang w:val="en-US" w:eastAsia="zh-CN"/>
        </w:rPr>
        <w:t>物资130万元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主要购进7.5%氯氟吡虫啉</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val="en-US" w:eastAsia="zh-CN"/>
        </w:rPr>
        <w:t>20%三唑酮7</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磷酸二氢钾</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eastAsia="zh-CN"/>
        </w:rPr>
        <w:t>）。</w:t>
      </w:r>
    </w:p>
    <w:p w14:paraId="1D158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009F6E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73D644B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总体绩效目标完成情况分析</w:t>
      </w:r>
    </w:p>
    <w:p w14:paraId="7B70C0EA">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实施中，共完成补助面积23万亩。通过重点监测小麦条锈病、小麦蚜虫等病虫，及时发布病虫情报，指导农户开展防治。同时在实施关键时期开展“一喷三防”技术现场培训会，通过多种手段进行技术宣传，进一步提升了一喷三防技术入户率，小麦病虫轻度发生，目前小麦已全部收获，根据调查未因病虫造成大幅减产。</w:t>
      </w:r>
    </w:p>
    <w:p w14:paraId="5E074065">
      <w:pPr>
        <w:pStyle w:val="19"/>
        <w:keepNext w:val="0"/>
        <w:keepLines w:val="0"/>
        <w:pageBreakBefore w:val="0"/>
        <w:numPr>
          <w:ilvl w:val="0"/>
          <w:numId w:val="0"/>
        </w:numPr>
        <w:wordWrap/>
        <w:overflowPunct/>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3、各项</w:t>
      </w:r>
      <w:r>
        <w:rPr>
          <w:rFonts w:hint="eastAsia" w:ascii="楷体_GB2312" w:hAnsi="楷体_GB2312" w:eastAsia="楷体_GB2312" w:cs="楷体_GB2312"/>
          <w:b/>
          <w:bCs/>
          <w:sz w:val="32"/>
          <w:szCs w:val="32"/>
        </w:rPr>
        <w:t>绩效指标完成情况分析</w:t>
      </w:r>
    </w:p>
    <w:p w14:paraId="61ECAA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ind w:firstLine="650" w:firstLineChars="200"/>
        <w:jc w:val="both"/>
        <w:textAlignment w:val="baseline"/>
        <w:outlineLvl w:val="0"/>
        <w:rPr>
          <w:rFonts w:ascii="仿宋" w:hAnsi="仿宋" w:eastAsia="仿宋" w:cs="仿宋"/>
          <w:b/>
          <w:bCs/>
          <w:spacing w:val="7"/>
          <w:sz w:val="31"/>
          <w:szCs w:val="31"/>
        </w:rPr>
      </w:pPr>
      <w:r>
        <w:rPr>
          <w:rFonts w:hint="eastAsia" w:ascii="仿宋" w:hAnsi="仿宋" w:eastAsia="仿宋" w:cs="仿宋"/>
          <w:b/>
          <w:bCs/>
          <w:spacing w:val="7"/>
          <w:sz w:val="31"/>
          <w:szCs w:val="31"/>
          <w:lang w:val="en-US" w:eastAsia="zh-CN"/>
        </w:rPr>
        <w:t>（1）</w:t>
      </w:r>
      <w:r>
        <w:rPr>
          <w:rFonts w:ascii="仿宋" w:hAnsi="仿宋" w:eastAsia="仿宋" w:cs="仿宋"/>
          <w:b/>
          <w:bCs/>
          <w:spacing w:val="7"/>
          <w:sz w:val="31"/>
          <w:szCs w:val="31"/>
        </w:rPr>
        <w:t>产出指标完成情况</w:t>
      </w:r>
    </w:p>
    <w:p w14:paraId="3A62F333">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sz w:val="32"/>
          <w:szCs w:val="32"/>
          <w:lang w:val="en-US" w:eastAsia="zh-CN"/>
        </w:rPr>
        <w:t>通过</w:t>
      </w:r>
      <w:r>
        <w:rPr>
          <w:rFonts w:hint="eastAsia" w:ascii="仿宋_GB2312" w:hAnsi="Times New Roman" w:eastAsia="仿宋_GB2312" w:cs="Times New Roman"/>
          <w:sz w:val="32"/>
          <w:szCs w:val="32"/>
          <w:lang w:val="en-US" w:eastAsia="zh-CN"/>
        </w:rPr>
        <w:t>开展监测调查，制定防控方案，实施“一喷三防”面积23万亩，115万元补助资金全部用于药剂购置，发放到种植户中，及时开展了防控。</w:t>
      </w:r>
    </w:p>
    <w:p w14:paraId="02F3C125">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50" w:firstLineChars="200"/>
        <w:jc w:val="both"/>
        <w:textAlignment w:val="baseline"/>
        <w:rPr>
          <w:rFonts w:ascii="仿宋" w:hAnsi="仿宋" w:eastAsia="仿宋" w:cs="仿宋"/>
          <w:sz w:val="31"/>
          <w:szCs w:val="31"/>
        </w:rPr>
      </w:pPr>
      <w:r>
        <w:rPr>
          <w:rFonts w:hint="eastAsia" w:ascii="仿宋" w:hAnsi="仿宋" w:eastAsia="仿宋" w:cs="仿宋"/>
          <w:b/>
          <w:bCs/>
          <w:spacing w:val="7"/>
          <w:sz w:val="31"/>
          <w:szCs w:val="31"/>
          <w:lang w:eastAsia="zh-CN"/>
        </w:rPr>
        <w:t>（</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w:t>
      </w:r>
      <w:r>
        <w:rPr>
          <w:rFonts w:ascii="仿宋" w:hAnsi="仿宋" w:eastAsia="仿宋" w:cs="仿宋"/>
          <w:b/>
          <w:bCs/>
          <w:spacing w:val="7"/>
          <w:sz w:val="31"/>
          <w:szCs w:val="31"/>
        </w:rPr>
        <w:t>效益指标完成情况</w:t>
      </w:r>
    </w:p>
    <w:p w14:paraId="08D36FB4">
      <w:pPr>
        <w:keepNext w:val="0"/>
        <w:keepLines w:val="0"/>
        <w:pageBreakBefore w:val="0"/>
        <w:numPr>
          <w:ilvl w:val="0"/>
          <w:numId w:val="0"/>
        </w:numPr>
        <w:wordWrap/>
        <w:overflowPunct/>
        <w:topLinePunct w:val="0"/>
        <w:bidi w:val="0"/>
        <w:spacing w:line="560" w:lineRule="exact"/>
        <w:ind w:firstLine="638" w:firstLineChars="200"/>
        <w:jc w:val="left"/>
        <w:rPr>
          <w:rFonts w:hint="eastAsia" w:ascii="仿宋_GB2312" w:hAnsi="Times New Roman" w:eastAsia="仿宋_GB2312" w:cs="Times New Roman"/>
          <w:sz w:val="32"/>
          <w:szCs w:val="32"/>
          <w:lang w:val="en-US" w:eastAsia="zh-CN"/>
        </w:rPr>
      </w:pPr>
      <w:r>
        <w:rPr>
          <w:rFonts w:hint="eastAsia" w:ascii="仿宋" w:hAnsi="仿宋" w:eastAsia="仿宋" w:cs="仿宋"/>
          <w:b/>
          <w:bCs/>
          <w:spacing w:val="4"/>
          <w:sz w:val="31"/>
          <w:szCs w:val="31"/>
          <w:lang w:val="en-US" w:eastAsia="zh-CN"/>
        </w:rPr>
        <w:t xml:space="preserve"> </w:t>
      </w:r>
      <w:r>
        <w:rPr>
          <w:rFonts w:hint="eastAsia" w:ascii="仿宋_GB2312" w:hAnsi="Times New Roman" w:eastAsia="仿宋_GB2312" w:cs="Times New Roman"/>
          <w:sz w:val="32"/>
          <w:szCs w:val="32"/>
          <w:lang w:val="en-US" w:eastAsia="zh-CN"/>
        </w:rPr>
        <w:t>通过项目实施，一是稳定了粮食生产，减少了小麦因病损失，我县小麦虽因旱情造成一定减产，但无出现病虫危害损失。二是小麦病虫害专业化统防统治覆盖率达到了45%，防控效果达到90%，病虫损失率4%以下。实现了高效防控。</w:t>
      </w:r>
    </w:p>
    <w:p w14:paraId="3D22AE0F">
      <w:pPr>
        <w:keepNext w:val="0"/>
        <w:keepLines w:val="0"/>
        <w:pageBreakBefore w:val="0"/>
        <w:numPr>
          <w:ilvl w:val="0"/>
          <w:numId w:val="0"/>
        </w:numPr>
        <w:wordWrap/>
        <w:overflowPunct/>
        <w:topLinePunct w:val="0"/>
        <w:bidi w:val="0"/>
        <w:spacing w:line="560" w:lineRule="exact"/>
        <w:ind w:firstLine="662" w:firstLineChars="200"/>
        <w:jc w:val="left"/>
        <w:rPr>
          <w:rFonts w:hint="default"/>
          <w:lang w:val="en-US" w:eastAsia="zh-CN"/>
        </w:rPr>
      </w:pPr>
      <w:r>
        <w:rPr>
          <w:rFonts w:ascii="仿宋" w:hAnsi="仿宋" w:eastAsia="仿宋" w:cs="仿宋"/>
          <w:b/>
          <w:bCs/>
          <w:spacing w:val="10"/>
          <w:sz w:val="31"/>
          <w:szCs w:val="31"/>
        </w:rPr>
        <w:t>3.满意度指标完成情况</w:t>
      </w:r>
      <w:r>
        <w:rPr>
          <w:rFonts w:hint="eastAsia" w:ascii="仿宋" w:hAnsi="仿宋" w:eastAsia="仿宋" w:cs="仿宋"/>
          <w:b/>
          <w:bCs/>
          <w:spacing w:val="10"/>
          <w:sz w:val="31"/>
          <w:szCs w:val="31"/>
          <w:lang w:eastAsia="zh-CN"/>
        </w:rPr>
        <w:t>。</w:t>
      </w:r>
      <w:r>
        <w:rPr>
          <w:rFonts w:hint="eastAsia" w:ascii="仿宋_GB2312" w:hAnsi="Times New Roman" w:eastAsia="仿宋_GB2312" w:cs="Times New Roman"/>
          <w:sz w:val="32"/>
          <w:szCs w:val="32"/>
          <w:lang w:val="en-US" w:eastAsia="zh-CN"/>
        </w:rPr>
        <w:t>通过项目实施，项目区农户对补助政策广泛知晓，对项目实施中开展的监测调查、技术培训指导等工作满意度很高，普遍达到90%以上。</w:t>
      </w:r>
    </w:p>
    <w:p w14:paraId="62712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w:t>
      </w:r>
      <w:r>
        <w:rPr>
          <w:rStyle w:val="18"/>
          <w:rFonts w:hint="eastAsia" w:hAnsi="楷体"/>
          <w:b/>
          <w:bCs/>
          <w:lang w:val="en-US" w:eastAsia="zh-CN" w:bidi="ar"/>
        </w:rPr>
        <w:t>项目运行存在偏差的原因及措施</w:t>
      </w:r>
    </w:p>
    <w:p w14:paraId="1770B9B1">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加快先进植保技术设备运用及建设，加强病虫害预警监测，大力推进</w:t>
      </w:r>
      <w:r>
        <w:rPr>
          <w:rFonts w:hint="eastAsia" w:ascii="仿宋_GB2312" w:hAnsi="仿宋_GB2312" w:eastAsia="仿宋_GB2312" w:cs="仿宋_GB2312"/>
          <w:sz w:val="32"/>
          <w:szCs w:val="32"/>
          <w:lang w:eastAsia="zh-CN"/>
        </w:rPr>
        <w:t>病虫害专业化</w:t>
      </w:r>
      <w:r>
        <w:rPr>
          <w:rFonts w:hint="eastAsia" w:ascii="仿宋_GB2312" w:hAnsi="仿宋_GB2312" w:eastAsia="仿宋_GB2312" w:cs="仿宋_GB2312"/>
          <w:sz w:val="32"/>
          <w:szCs w:val="32"/>
        </w:rPr>
        <w:t>统防统治示范推广，实现病虫害综合防治、农药减量控害，确保粮食安全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有利于推进农业结构调整，增加农民收入。项目实施未造成社会不公、诉讼、信访甚至违法犯罪的不良现象。</w:t>
      </w:r>
    </w:p>
    <w:p w14:paraId="3F3BD554">
      <w:pPr>
        <w:keepNext w:val="0"/>
        <w:keepLines w:val="0"/>
        <w:pageBreakBefore w:val="0"/>
        <w:wordWrap/>
        <w:overflowPunct/>
        <w:topLinePunct w:val="0"/>
        <w:bidi w:val="0"/>
        <w:spacing w:line="560" w:lineRule="exact"/>
        <w:ind w:firstLine="640" w:firstLineChars="200"/>
        <w:rPr>
          <w:rFonts w:hint="eastAsia" w:ascii="仿宋" w:hAnsi="仿宋" w:eastAsia="仿宋" w:cs="仿宋"/>
          <w:color w:val="000000"/>
          <w:kern w:val="0"/>
          <w:sz w:val="32"/>
          <w:szCs w:val="32"/>
          <w:lang w:val="en-US" w:eastAsia="zh-CN" w:bidi="ar"/>
        </w:rPr>
      </w:pPr>
    </w:p>
    <w:p w14:paraId="6C5B250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项目3：</w:t>
      </w:r>
      <w:r>
        <w:rPr>
          <w:rStyle w:val="18"/>
          <w:rFonts w:hint="eastAsia" w:hAnsi="楷体"/>
          <w:b/>
          <w:bCs/>
          <w:lang w:val="en-US" w:eastAsia="zh-CN" w:bidi="ar"/>
        </w:rPr>
        <w:t xml:space="preserve">财政厅关于下达2024年农业防灾救灾资金（防灾救灾第一批）的通知 </w:t>
      </w:r>
    </w:p>
    <w:p w14:paraId="50CF0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6F32BA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3FF263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根据当年工作安排，该项目年度内省级拨付资金15万元，实际到位资金15万元。</w:t>
      </w:r>
    </w:p>
    <w:p w14:paraId="70EDB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770410F5">
      <w:pPr>
        <w:keepNext w:val="0"/>
        <w:keepLines w:val="0"/>
        <w:pageBreakBefore w:val="0"/>
        <w:wordWrap/>
        <w:overflowPunct/>
        <w:topLinePunct w:val="0"/>
        <w:bidi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年，中央财政共下达我县</w:t>
      </w:r>
      <w:r>
        <w:rPr>
          <w:rFonts w:hint="eastAsia" w:ascii="仿宋_GB2312" w:hAnsi="仿宋_GB2312" w:eastAsia="仿宋_GB2312" w:cs="仿宋_GB2312"/>
          <w:sz w:val="32"/>
          <w:szCs w:val="32"/>
          <w:lang w:val="en-US" w:eastAsia="zh-CN"/>
        </w:rPr>
        <w:t>农作物重大病虫害</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该项目资金15万元全部用于购买72%霜脲锰锌2.83吨，该项目</w:t>
      </w:r>
      <w:r>
        <w:rPr>
          <w:rFonts w:hint="eastAsia" w:ascii="仿宋_GB2312" w:hAnsi="仿宋_GB2312" w:eastAsia="仿宋_GB2312" w:cs="仿宋_GB2312"/>
          <w:sz w:val="32"/>
          <w:szCs w:val="32"/>
          <w:lang w:eastAsia="zh-CN"/>
        </w:rPr>
        <w:t>资金及时拨付，</w:t>
      </w:r>
      <w:r>
        <w:rPr>
          <w:rFonts w:hint="eastAsia" w:ascii="仿宋_GB2312" w:hAnsi="仿宋_GB2312" w:eastAsia="仿宋_GB2312" w:cs="仿宋_GB2312"/>
          <w:sz w:val="32"/>
          <w:szCs w:val="32"/>
        </w:rPr>
        <w:t>到位率100%</w:t>
      </w:r>
      <w:r>
        <w:rPr>
          <w:rFonts w:hint="eastAsia" w:ascii="仿宋_GB2312" w:hAnsi="仿宋_GB2312" w:eastAsia="仿宋_GB2312" w:cs="仿宋_GB2312"/>
          <w:sz w:val="32"/>
          <w:szCs w:val="32"/>
          <w:lang w:eastAsia="zh-CN"/>
        </w:rPr>
        <w:t>。</w:t>
      </w:r>
    </w:p>
    <w:p w14:paraId="6DE25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5A77F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2548F17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总体绩效目标完成情况分析</w:t>
      </w:r>
    </w:p>
    <w:p w14:paraId="1F365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该项目实施中，共完成补助面积15万亩。</w:t>
      </w:r>
      <w:r>
        <w:rPr>
          <w:rFonts w:hint="eastAsia" w:ascii="仿宋_GB2312" w:hAnsi="仿宋_GB2312" w:eastAsia="仿宋_GB2312" w:cs="仿宋_GB2312"/>
          <w:sz w:val="32"/>
          <w:szCs w:val="32"/>
        </w:rPr>
        <w:t>主要用于马铃薯晚疫病</w:t>
      </w:r>
      <w:r>
        <w:rPr>
          <w:rFonts w:hint="eastAsia" w:ascii="仿宋_GB2312" w:hAnsi="仿宋_GB2312" w:eastAsia="仿宋_GB2312" w:cs="仿宋_GB2312"/>
          <w:sz w:val="32"/>
          <w:szCs w:val="32"/>
          <w:lang w:val="en-US" w:eastAsia="zh-CN"/>
        </w:rPr>
        <w:t>及其他病虫害的</w:t>
      </w:r>
      <w:r>
        <w:rPr>
          <w:rFonts w:hint="eastAsia" w:ascii="仿宋_GB2312" w:hAnsi="仿宋_GB2312" w:eastAsia="仿宋_GB2312" w:cs="仿宋_GB2312"/>
          <w:sz w:val="32"/>
          <w:szCs w:val="32"/>
        </w:rPr>
        <w:t>监测防控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购买</w:t>
      </w:r>
      <w:r>
        <w:rPr>
          <w:rFonts w:hint="eastAsia" w:ascii="仿宋_GB2312" w:hAnsi="仿宋_GB2312" w:eastAsia="仿宋_GB2312" w:cs="仿宋_GB2312"/>
          <w:sz w:val="32"/>
          <w:szCs w:val="32"/>
        </w:rPr>
        <w:t>农药以高效低毒低风险化学农药和生物农药为主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主要支持开展</w:t>
      </w:r>
      <w:r>
        <w:rPr>
          <w:rFonts w:hint="eastAsia" w:ascii="仿宋_GB2312" w:hAnsi="仿宋_GB2312" w:eastAsia="仿宋_GB2312" w:cs="仿宋_GB2312"/>
          <w:sz w:val="32"/>
          <w:szCs w:val="32"/>
          <w:lang w:val="en-US" w:eastAsia="zh-CN"/>
        </w:rPr>
        <w:t>马铃薯</w:t>
      </w:r>
      <w:r>
        <w:rPr>
          <w:rFonts w:hint="eastAsia" w:ascii="仿宋_GB2312" w:hAnsi="仿宋_GB2312" w:eastAsia="仿宋_GB2312" w:cs="仿宋_GB2312"/>
          <w:sz w:val="32"/>
          <w:szCs w:val="32"/>
        </w:rPr>
        <w:t>预防和统防</w:t>
      </w:r>
      <w:r>
        <w:rPr>
          <w:rFonts w:hint="eastAsia" w:ascii="仿宋_GB2312" w:hAnsi="仿宋_GB2312" w:eastAsia="仿宋_GB2312" w:cs="仿宋_GB2312"/>
          <w:sz w:val="32"/>
          <w:szCs w:val="32"/>
          <w:lang w:val="en-US" w:eastAsia="zh-CN"/>
        </w:rPr>
        <w:t>统治</w:t>
      </w:r>
      <w:r>
        <w:rPr>
          <w:rFonts w:hint="eastAsia" w:ascii="仿宋_GB2312" w:hAnsi="仿宋_GB2312" w:eastAsia="仿宋_GB2312" w:cs="仿宋_GB2312"/>
          <w:sz w:val="32"/>
          <w:szCs w:val="32"/>
          <w:lang w:eastAsia="zh-CN"/>
        </w:rPr>
        <w:t>。</w:t>
      </w:r>
    </w:p>
    <w:p w14:paraId="0C8248FF">
      <w:pPr>
        <w:pStyle w:val="19"/>
        <w:keepNext w:val="0"/>
        <w:keepLines w:val="0"/>
        <w:pageBreakBefore w:val="0"/>
        <w:numPr>
          <w:ilvl w:val="0"/>
          <w:numId w:val="0"/>
        </w:numPr>
        <w:wordWrap/>
        <w:overflowPunct/>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3、各项</w:t>
      </w:r>
      <w:r>
        <w:rPr>
          <w:rFonts w:hint="eastAsia" w:ascii="楷体_GB2312" w:hAnsi="楷体_GB2312" w:eastAsia="楷体_GB2312" w:cs="楷体_GB2312"/>
          <w:b/>
          <w:bCs/>
          <w:sz w:val="32"/>
          <w:szCs w:val="32"/>
        </w:rPr>
        <w:t>绩效指标完成情况分析</w:t>
      </w:r>
    </w:p>
    <w:p w14:paraId="17F0AAB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ind w:firstLine="650" w:firstLineChars="200"/>
        <w:jc w:val="both"/>
        <w:textAlignment w:val="baseline"/>
        <w:outlineLvl w:val="0"/>
        <w:rPr>
          <w:rFonts w:ascii="仿宋" w:hAnsi="仿宋" w:eastAsia="仿宋" w:cs="仿宋"/>
          <w:b/>
          <w:bCs/>
          <w:spacing w:val="7"/>
          <w:sz w:val="31"/>
          <w:szCs w:val="31"/>
        </w:rPr>
      </w:pPr>
      <w:r>
        <w:rPr>
          <w:rFonts w:hint="eastAsia" w:ascii="仿宋" w:hAnsi="仿宋" w:eastAsia="仿宋" w:cs="仿宋"/>
          <w:b/>
          <w:bCs/>
          <w:spacing w:val="7"/>
          <w:sz w:val="31"/>
          <w:szCs w:val="31"/>
          <w:lang w:val="en-US" w:eastAsia="zh-CN"/>
        </w:rPr>
        <w:t>（1）</w:t>
      </w:r>
      <w:r>
        <w:rPr>
          <w:rFonts w:ascii="仿宋" w:hAnsi="仿宋" w:eastAsia="仿宋" w:cs="仿宋"/>
          <w:b/>
          <w:bCs/>
          <w:spacing w:val="7"/>
          <w:sz w:val="31"/>
          <w:szCs w:val="31"/>
        </w:rPr>
        <w:t>产出指标完成情况</w:t>
      </w:r>
    </w:p>
    <w:p w14:paraId="016D6FC9">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40" w:firstLineChars="200"/>
        <w:jc w:val="both"/>
        <w:textAlignment w:val="baseline"/>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通过制定防控方案，实施马铃薯晚疫病防控面积15万亩，15万元补助资金全部用于农药购置，发放到种植户中，及时开展防控。</w:t>
      </w:r>
    </w:p>
    <w:p w14:paraId="053AF923">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50" w:firstLineChars="200"/>
        <w:jc w:val="both"/>
        <w:textAlignment w:val="baseline"/>
        <w:rPr>
          <w:rFonts w:ascii="仿宋" w:hAnsi="仿宋" w:eastAsia="仿宋" w:cs="仿宋"/>
          <w:sz w:val="31"/>
          <w:szCs w:val="31"/>
        </w:rPr>
      </w:pPr>
      <w:r>
        <w:rPr>
          <w:rFonts w:hint="eastAsia" w:ascii="仿宋" w:hAnsi="仿宋" w:eastAsia="仿宋" w:cs="仿宋"/>
          <w:b/>
          <w:bCs/>
          <w:spacing w:val="7"/>
          <w:sz w:val="31"/>
          <w:szCs w:val="31"/>
          <w:lang w:eastAsia="zh-CN"/>
        </w:rPr>
        <w:t>（</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w:t>
      </w:r>
      <w:r>
        <w:rPr>
          <w:rFonts w:ascii="仿宋" w:hAnsi="仿宋" w:eastAsia="仿宋" w:cs="仿宋"/>
          <w:b/>
          <w:bCs/>
          <w:spacing w:val="7"/>
          <w:sz w:val="31"/>
          <w:szCs w:val="31"/>
        </w:rPr>
        <w:t>效益指标完成情况</w:t>
      </w:r>
    </w:p>
    <w:p w14:paraId="79CD00BD">
      <w:pPr>
        <w:keepNext w:val="0"/>
        <w:keepLines w:val="0"/>
        <w:pageBreakBefore w:val="0"/>
        <w:numPr>
          <w:ilvl w:val="0"/>
          <w:numId w:val="0"/>
        </w:numPr>
        <w:wordWrap/>
        <w:overflowPunct/>
        <w:topLinePunct w:val="0"/>
        <w:bidi w:val="0"/>
        <w:spacing w:line="560" w:lineRule="exact"/>
        <w:ind w:firstLine="638" w:firstLineChars="200"/>
        <w:jc w:val="left"/>
        <w:rPr>
          <w:rFonts w:hint="eastAsia" w:ascii="仿宋_GB2312" w:hAnsi="Times New Roman" w:eastAsia="仿宋_GB2312" w:cs="Times New Roman"/>
          <w:color w:val="auto"/>
          <w:sz w:val="32"/>
          <w:szCs w:val="32"/>
          <w:lang w:val="en-US" w:eastAsia="zh-CN"/>
        </w:rPr>
      </w:pPr>
      <w:r>
        <w:rPr>
          <w:rFonts w:hint="eastAsia" w:ascii="仿宋" w:hAnsi="仿宋" w:eastAsia="仿宋" w:cs="仿宋"/>
          <w:b/>
          <w:bCs/>
          <w:spacing w:val="4"/>
          <w:sz w:val="31"/>
          <w:szCs w:val="31"/>
          <w:lang w:val="en-US" w:eastAsia="zh-CN"/>
        </w:rPr>
        <w:t xml:space="preserve"> </w:t>
      </w:r>
      <w:r>
        <w:rPr>
          <w:rFonts w:hint="eastAsia" w:ascii="仿宋_GB2312" w:hAnsi="Times New Roman" w:eastAsia="仿宋_GB2312" w:cs="Times New Roman"/>
          <w:color w:val="auto"/>
          <w:sz w:val="32"/>
          <w:szCs w:val="32"/>
          <w:lang w:val="en-US" w:eastAsia="zh-CN"/>
        </w:rPr>
        <w:t>通过项目实施，一是稳定了马铃薯产业生产安全，减少了马铃薯因病损失。二是马铃薯专业化统防统治覆盖率达到了51%以上，防控效果达到90%，实现了高效防控。</w:t>
      </w:r>
    </w:p>
    <w:p w14:paraId="54EC285D">
      <w:pPr>
        <w:keepNext w:val="0"/>
        <w:keepLines w:val="0"/>
        <w:pageBreakBefore w:val="0"/>
        <w:numPr>
          <w:ilvl w:val="0"/>
          <w:numId w:val="0"/>
        </w:numPr>
        <w:wordWrap/>
        <w:overflowPunct/>
        <w:topLinePunct w:val="0"/>
        <w:bidi w:val="0"/>
        <w:spacing w:line="560" w:lineRule="exact"/>
        <w:ind w:firstLine="662" w:firstLineChars="200"/>
        <w:jc w:val="left"/>
        <w:rPr>
          <w:rFonts w:hint="default"/>
          <w:lang w:val="en-US" w:eastAsia="zh-CN"/>
        </w:rPr>
      </w:pPr>
      <w:r>
        <w:rPr>
          <w:rFonts w:ascii="仿宋" w:hAnsi="仿宋" w:eastAsia="仿宋" w:cs="仿宋"/>
          <w:b/>
          <w:bCs/>
          <w:spacing w:val="10"/>
          <w:sz w:val="31"/>
          <w:szCs w:val="31"/>
        </w:rPr>
        <w:t>3.满意度指标完成情况</w:t>
      </w:r>
      <w:r>
        <w:rPr>
          <w:rFonts w:hint="eastAsia" w:ascii="仿宋" w:hAnsi="仿宋" w:eastAsia="仿宋" w:cs="仿宋"/>
          <w:b/>
          <w:bCs/>
          <w:spacing w:val="10"/>
          <w:sz w:val="31"/>
          <w:szCs w:val="31"/>
          <w:lang w:eastAsia="zh-CN"/>
        </w:rPr>
        <w:t>。</w:t>
      </w:r>
      <w:r>
        <w:rPr>
          <w:rFonts w:hint="eastAsia" w:ascii="仿宋_GB2312" w:hAnsi="Times New Roman" w:eastAsia="仿宋_GB2312" w:cs="Times New Roman"/>
          <w:color w:val="auto"/>
          <w:sz w:val="32"/>
          <w:szCs w:val="32"/>
          <w:lang w:val="en-US" w:eastAsia="zh-CN"/>
        </w:rPr>
        <w:t>通过项目实施，项目区农户对补助政策广泛知晓，对项目实施中开展的监测调查、技术培训指导等工作满意度很高，普遍达到90%以上。</w:t>
      </w:r>
    </w:p>
    <w:p w14:paraId="63453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w:t>
      </w:r>
      <w:r>
        <w:rPr>
          <w:rStyle w:val="18"/>
          <w:rFonts w:hint="eastAsia" w:hAnsi="楷体"/>
          <w:b/>
          <w:bCs/>
          <w:lang w:val="en-US" w:eastAsia="zh-CN" w:bidi="ar"/>
        </w:rPr>
        <w:t>项目运行存在偏差的原因及措施</w:t>
      </w:r>
    </w:p>
    <w:p w14:paraId="2A2C5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除中央财政补贴以外，无其他政策和资金来源给予</w:t>
      </w:r>
      <w:r>
        <w:rPr>
          <w:rFonts w:hint="eastAsia" w:ascii="仿宋_GB2312" w:hAnsi="仿宋_GB2312" w:eastAsia="仿宋_GB2312" w:cs="仿宋_GB2312"/>
          <w:sz w:val="32"/>
          <w:szCs w:val="32"/>
          <w:lang w:val="en-US" w:eastAsia="zh-CN"/>
        </w:rPr>
        <w:t>农作物重大病虫害的防治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病虫害防治</w:t>
      </w:r>
      <w:r>
        <w:rPr>
          <w:rFonts w:hint="eastAsia" w:ascii="仿宋_GB2312" w:hAnsi="仿宋_GB2312" w:eastAsia="仿宋_GB2312" w:cs="仿宋_GB2312"/>
          <w:sz w:val="32"/>
          <w:szCs w:val="32"/>
        </w:rPr>
        <w:t>工作是一项长期性的</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工作，需要各级财政及配套的</w:t>
      </w:r>
      <w:r>
        <w:rPr>
          <w:rFonts w:hint="eastAsia" w:ascii="仿宋_GB2312" w:hAnsi="仿宋_GB2312" w:eastAsia="仿宋_GB2312" w:cs="仿宋_GB2312"/>
          <w:sz w:val="32"/>
          <w:szCs w:val="32"/>
          <w:lang w:val="en-US" w:eastAsia="zh-CN"/>
        </w:rPr>
        <w:t>人力</w:t>
      </w:r>
      <w:r>
        <w:rPr>
          <w:rFonts w:hint="eastAsia" w:ascii="仿宋_GB2312" w:hAnsi="仿宋_GB2312" w:eastAsia="仿宋_GB2312" w:cs="仿宋_GB2312"/>
          <w:sz w:val="32"/>
          <w:szCs w:val="32"/>
        </w:rPr>
        <w:t>政策支撑此项工作的开展。</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今年上半年出现了不同程度的旱情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期各类农作物病虫害发生将有所加重，要充分利用项目开展防控监测和技术指导工作。三是随着马铃薯产业发展壮大，面对全县全县巨大农业生产面积，农业技术服务人员严重缺少，导致我县技术服务无法全覆盖。</w:t>
      </w:r>
    </w:p>
    <w:p w14:paraId="627054D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项目4：</w:t>
      </w:r>
      <w:r>
        <w:rPr>
          <w:rStyle w:val="18"/>
          <w:rFonts w:hint="eastAsia" w:hAnsi="楷体"/>
          <w:b/>
          <w:bCs/>
          <w:lang w:val="en-US" w:eastAsia="zh-CN" w:bidi="ar"/>
        </w:rPr>
        <w:t>2024年马铃薯晚疫病防控资金</w:t>
      </w:r>
    </w:p>
    <w:p w14:paraId="444AE2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1BA48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678CB1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2024年，中央财政厅共下达民乐县该项目资金20万元，资金及时拨付，到位率100%</w:t>
      </w:r>
    </w:p>
    <w:p w14:paraId="025695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709CA4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rPr>
        <w:t>财政共下达我县</w:t>
      </w:r>
      <w:r>
        <w:rPr>
          <w:rFonts w:hint="eastAsia" w:ascii="仿宋_GB2312" w:hAnsi="仿宋_GB2312" w:eastAsia="仿宋_GB2312" w:cs="仿宋_GB2312"/>
          <w:sz w:val="32"/>
          <w:szCs w:val="32"/>
          <w:lang w:val="en-US" w:eastAsia="zh-CN"/>
        </w:rPr>
        <w:t>马铃薯晚疫病</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其中：该项目资金18万元用于购买72%霜脲锰锌3.77吨。</w:t>
      </w:r>
    </w:p>
    <w:p w14:paraId="757C510F">
      <w:pPr>
        <w:keepNext w:val="0"/>
        <w:keepLines w:val="0"/>
        <w:pageBreakBefore w:val="0"/>
        <w:wordWrap/>
        <w:overflowPunct/>
        <w:topLinePunct w:val="0"/>
        <w:bidi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截至目前，该项目剩余资金共计2万元，原计划用于马铃薯晚疫病防控药剂的采购及相关宣传材料的印制，现计划用于采购农药，目前正在办理农药采购手续。该项目</w:t>
      </w:r>
      <w:r>
        <w:rPr>
          <w:rFonts w:hint="eastAsia" w:ascii="仿宋_GB2312" w:hAnsi="仿宋_GB2312" w:eastAsia="仿宋_GB2312" w:cs="仿宋_GB2312"/>
          <w:sz w:val="32"/>
          <w:szCs w:val="32"/>
          <w:lang w:eastAsia="zh-CN"/>
        </w:rPr>
        <w:t>资金及时拨付，</w:t>
      </w:r>
      <w:r>
        <w:rPr>
          <w:rFonts w:hint="eastAsia" w:ascii="仿宋_GB2312" w:hAnsi="仿宋_GB2312" w:eastAsia="仿宋_GB2312" w:cs="仿宋_GB2312"/>
          <w:sz w:val="32"/>
          <w:szCs w:val="32"/>
        </w:rPr>
        <w:t>到位率100%</w:t>
      </w:r>
      <w:r>
        <w:rPr>
          <w:rFonts w:hint="eastAsia" w:ascii="仿宋_GB2312" w:hAnsi="仿宋_GB2312" w:eastAsia="仿宋_GB2312" w:cs="仿宋_GB2312"/>
          <w:sz w:val="32"/>
          <w:szCs w:val="32"/>
          <w:lang w:eastAsia="zh-CN"/>
        </w:rPr>
        <w:t>，资金支出进度</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lang w:val="en-US" w:eastAsia="zh-CN"/>
        </w:rPr>
        <w:t>项目资金使用合理，无违纪问题。</w:t>
      </w:r>
    </w:p>
    <w:p w14:paraId="77D96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2B63A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327D0C4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总体绩效目标完成情况分析</w:t>
      </w:r>
    </w:p>
    <w:p w14:paraId="6E573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该项目实施中，共完成补助面积15万亩。</w:t>
      </w:r>
      <w:r>
        <w:rPr>
          <w:rFonts w:hint="eastAsia" w:ascii="仿宋_GB2312" w:hAnsi="仿宋_GB2312" w:eastAsia="仿宋_GB2312" w:cs="仿宋_GB2312"/>
          <w:sz w:val="32"/>
          <w:szCs w:val="32"/>
        </w:rPr>
        <w:t>主要用于马铃薯晚疫病监测防控</w:t>
      </w:r>
      <w:r>
        <w:rPr>
          <w:rFonts w:hint="eastAsia" w:ascii="仿宋_GB2312" w:hAnsi="仿宋_GB2312" w:eastAsia="仿宋_GB2312" w:cs="仿宋_GB2312"/>
          <w:sz w:val="32"/>
          <w:szCs w:val="32"/>
          <w:lang w:val="en-US" w:eastAsia="zh-CN"/>
        </w:rPr>
        <w:t>和防控物资采购、</w:t>
      </w:r>
      <w:r>
        <w:rPr>
          <w:rFonts w:hint="eastAsia" w:ascii="仿宋_GB2312" w:hAnsi="仿宋_GB2312" w:eastAsia="仿宋_GB2312" w:cs="仿宋_GB2312"/>
          <w:sz w:val="32"/>
          <w:szCs w:val="32"/>
        </w:rPr>
        <w:t>技术指导培训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宣传资料印制</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其中80%以上用于物化补贴。</w:t>
      </w:r>
      <w:r>
        <w:rPr>
          <w:rFonts w:hint="eastAsia" w:ascii="仿宋_GB2312" w:hAnsi="仿宋_GB2312" w:eastAsia="仿宋_GB2312" w:cs="仿宋_GB2312"/>
          <w:sz w:val="32"/>
          <w:szCs w:val="32"/>
        </w:rPr>
        <w:t>农药以高效低毒低风险化学农药和生物农药为主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主要支持开展预防和统防</w:t>
      </w:r>
      <w:r>
        <w:rPr>
          <w:rFonts w:hint="eastAsia" w:ascii="仿宋_GB2312" w:hAnsi="仿宋_GB2312" w:eastAsia="仿宋_GB2312" w:cs="仿宋_GB2312"/>
          <w:sz w:val="32"/>
          <w:szCs w:val="32"/>
          <w:lang w:eastAsia="zh-CN"/>
        </w:rPr>
        <w:t>。</w:t>
      </w:r>
    </w:p>
    <w:p w14:paraId="45B38B85">
      <w:pPr>
        <w:pStyle w:val="19"/>
        <w:keepNext w:val="0"/>
        <w:keepLines w:val="0"/>
        <w:pageBreakBefore w:val="0"/>
        <w:numPr>
          <w:ilvl w:val="0"/>
          <w:numId w:val="0"/>
        </w:numPr>
        <w:wordWrap/>
        <w:overflowPunct/>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3、各项</w:t>
      </w:r>
      <w:r>
        <w:rPr>
          <w:rFonts w:hint="eastAsia" w:ascii="楷体_GB2312" w:hAnsi="楷体_GB2312" w:eastAsia="楷体_GB2312" w:cs="楷体_GB2312"/>
          <w:b/>
          <w:bCs/>
          <w:sz w:val="32"/>
          <w:szCs w:val="32"/>
        </w:rPr>
        <w:t>绩效指标完成情况分析</w:t>
      </w:r>
    </w:p>
    <w:p w14:paraId="366B736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ind w:firstLine="650" w:firstLineChars="200"/>
        <w:jc w:val="both"/>
        <w:textAlignment w:val="baseline"/>
        <w:outlineLvl w:val="0"/>
        <w:rPr>
          <w:rFonts w:ascii="仿宋" w:hAnsi="仿宋" w:eastAsia="仿宋" w:cs="仿宋"/>
          <w:b/>
          <w:bCs/>
          <w:spacing w:val="7"/>
          <w:sz w:val="31"/>
          <w:szCs w:val="31"/>
        </w:rPr>
      </w:pPr>
      <w:r>
        <w:rPr>
          <w:rFonts w:hint="eastAsia" w:ascii="仿宋" w:hAnsi="仿宋" w:eastAsia="仿宋" w:cs="仿宋"/>
          <w:b/>
          <w:bCs/>
          <w:spacing w:val="7"/>
          <w:sz w:val="31"/>
          <w:szCs w:val="31"/>
          <w:lang w:val="en-US" w:eastAsia="zh-CN"/>
        </w:rPr>
        <w:t>（1）</w:t>
      </w:r>
      <w:r>
        <w:rPr>
          <w:rFonts w:ascii="仿宋" w:hAnsi="仿宋" w:eastAsia="仿宋" w:cs="仿宋"/>
          <w:b/>
          <w:bCs/>
          <w:spacing w:val="7"/>
          <w:sz w:val="31"/>
          <w:szCs w:val="31"/>
        </w:rPr>
        <w:t>产出指标完成情况</w:t>
      </w:r>
    </w:p>
    <w:p w14:paraId="568C630B">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44" w:firstLineChars="200"/>
        <w:jc w:val="both"/>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以马铃薯晚疫病为重点，兼顾早疫病、黑痣病、环腐病、病毒病、窖藏病害，全年共完成马铃薯晚疫病防控面积15万亩，通过推广应用统防统治和绿色防控技术，防止了马铃薯晚疫病大面积暴发流行危害，专业化统防统治覆盖率达54%以上，绿色防控覆盖率达54%以上，总体防治效果达80%以上，危害损失率控制在2%以下，全县马铃薯病虫发生危害较轻。 </w:t>
      </w:r>
    </w:p>
    <w:p w14:paraId="3F213DEC">
      <w:pPr>
        <w:keepNext w:val="0"/>
        <w:keepLines w:val="0"/>
        <w:pageBreakBefore w:val="0"/>
        <w:widowControl/>
        <w:kinsoku w:val="0"/>
        <w:wordWrap/>
        <w:overflowPunct/>
        <w:topLinePunct w:val="0"/>
        <w:autoSpaceDE w:val="0"/>
        <w:autoSpaceDN w:val="0"/>
        <w:bidi w:val="0"/>
        <w:adjustRightInd w:val="0"/>
        <w:snapToGrid w:val="0"/>
        <w:spacing w:before="198" w:line="560" w:lineRule="exact"/>
        <w:ind w:firstLine="650" w:firstLineChars="200"/>
        <w:jc w:val="both"/>
        <w:textAlignment w:val="baseline"/>
        <w:rPr>
          <w:rFonts w:ascii="仿宋" w:hAnsi="仿宋" w:eastAsia="仿宋" w:cs="仿宋"/>
          <w:sz w:val="31"/>
          <w:szCs w:val="31"/>
        </w:rPr>
      </w:pPr>
      <w:r>
        <w:rPr>
          <w:rFonts w:hint="eastAsia" w:ascii="仿宋" w:hAnsi="仿宋" w:eastAsia="仿宋" w:cs="仿宋"/>
          <w:b/>
          <w:bCs/>
          <w:spacing w:val="7"/>
          <w:sz w:val="31"/>
          <w:szCs w:val="31"/>
          <w:lang w:eastAsia="zh-CN"/>
        </w:rPr>
        <w:t>（</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w:t>
      </w:r>
      <w:r>
        <w:rPr>
          <w:rFonts w:ascii="仿宋" w:hAnsi="仿宋" w:eastAsia="仿宋" w:cs="仿宋"/>
          <w:b/>
          <w:bCs/>
          <w:spacing w:val="7"/>
          <w:sz w:val="31"/>
          <w:szCs w:val="31"/>
        </w:rPr>
        <w:t>效益指标完成情况</w:t>
      </w:r>
    </w:p>
    <w:p w14:paraId="09A80292">
      <w:pPr>
        <w:keepNext w:val="0"/>
        <w:keepLines w:val="0"/>
        <w:pageBreakBefore w:val="0"/>
        <w:widowControl/>
        <w:kinsoku w:val="0"/>
        <w:wordWrap/>
        <w:overflowPunct/>
        <w:topLinePunct w:val="0"/>
        <w:autoSpaceDE w:val="0"/>
        <w:autoSpaceDN w:val="0"/>
        <w:bidi w:val="0"/>
        <w:adjustRightInd w:val="0"/>
        <w:snapToGrid w:val="0"/>
        <w:spacing w:before="217" w:line="560" w:lineRule="exact"/>
        <w:ind w:firstLine="638" w:firstLineChars="200"/>
        <w:jc w:val="both"/>
        <w:textAlignment w:val="baseline"/>
        <w:rPr>
          <w:rFonts w:hint="eastAsia" w:ascii="仿宋_GB2312" w:hAnsi="仿宋_GB2312" w:eastAsia="仿宋_GB2312" w:cs="仿宋_GB2312"/>
          <w:spacing w:val="1"/>
          <w:sz w:val="32"/>
          <w:szCs w:val="32"/>
          <w:lang w:val="en-US" w:eastAsia="zh-CN"/>
        </w:rPr>
      </w:pPr>
      <w:r>
        <w:rPr>
          <w:rFonts w:ascii="仿宋" w:hAnsi="仿宋" w:eastAsia="仿宋" w:cs="仿宋"/>
          <w:b/>
          <w:bCs/>
          <w:spacing w:val="4"/>
          <w:sz w:val="31"/>
          <w:szCs w:val="31"/>
        </w:rPr>
        <w:t>经济效益。</w:t>
      </w:r>
      <w:r>
        <w:rPr>
          <w:rFonts w:hint="eastAsia" w:ascii="仿宋_GB2312" w:hAnsi="仿宋_GB2312" w:eastAsia="仿宋_GB2312" w:cs="仿宋_GB2312"/>
          <w:spacing w:val="1"/>
          <w:sz w:val="32"/>
          <w:szCs w:val="32"/>
          <w:lang w:val="en-US" w:eastAsia="zh-CN"/>
        </w:rPr>
        <w:t>通过项目实施，有效做到减少受灾地区农作物单产减产幅度，达到重灾区减产，轻灾区不减产，无灾区能增产的目标。</w:t>
      </w:r>
    </w:p>
    <w:p w14:paraId="1C842D53">
      <w:pPr>
        <w:keepNext w:val="0"/>
        <w:keepLines w:val="0"/>
        <w:pageBreakBefore w:val="0"/>
        <w:widowControl/>
        <w:kinsoku w:val="0"/>
        <w:wordWrap/>
        <w:overflowPunct/>
        <w:topLinePunct w:val="0"/>
        <w:autoSpaceDE w:val="0"/>
        <w:autoSpaceDN w:val="0"/>
        <w:bidi w:val="0"/>
        <w:adjustRightInd w:val="0"/>
        <w:snapToGrid w:val="0"/>
        <w:spacing w:before="215" w:line="560" w:lineRule="exact"/>
        <w:ind w:right="214" w:firstLine="642" w:firstLineChars="200"/>
        <w:jc w:val="both"/>
        <w:textAlignment w:val="baseline"/>
        <w:rPr>
          <w:rFonts w:hint="eastAsia" w:ascii="仿宋_GB2312" w:hAnsi="仿宋_GB2312" w:eastAsia="仿宋_GB2312" w:cs="仿宋_GB2312"/>
          <w:spacing w:val="1"/>
          <w:sz w:val="32"/>
          <w:szCs w:val="32"/>
          <w:lang w:eastAsia="zh-CN"/>
        </w:rPr>
      </w:pPr>
      <w:r>
        <w:rPr>
          <w:rFonts w:ascii="仿宋" w:hAnsi="仿宋" w:eastAsia="仿宋" w:cs="仿宋"/>
          <w:b/>
          <w:bCs/>
          <w:spacing w:val="5"/>
          <w:sz w:val="31"/>
          <w:szCs w:val="31"/>
        </w:rPr>
        <w:t>社会效益。</w:t>
      </w:r>
      <w:r>
        <w:rPr>
          <w:rFonts w:hint="eastAsia" w:ascii="仿宋_GB2312" w:hAnsi="仿宋_GB2312" w:eastAsia="仿宋_GB2312" w:cs="仿宋_GB2312"/>
          <w:spacing w:val="1"/>
          <w:sz w:val="32"/>
          <w:szCs w:val="32"/>
        </w:rPr>
        <w:t>项目资金全部用于采购</w:t>
      </w:r>
      <w:r>
        <w:rPr>
          <w:rFonts w:hint="eastAsia" w:ascii="仿宋_GB2312" w:hAnsi="仿宋_GB2312" w:eastAsia="仿宋_GB2312" w:cs="仿宋_GB2312"/>
          <w:spacing w:val="1"/>
          <w:sz w:val="32"/>
          <w:szCs w:val="32"/>
          <w:lang w:val="en-US" w:eastAsia="zh-CN"/>
        </w:rPr>
        <w:t>马铃薯晚疫病防治药剂，</w:t>
      </w:r>
      <w:r>
        <w:rPr>
          <w:rFonts w:hint="eastAsia" w:ascii="仿宋_GB2312" w:hAnsi="仿宋_GB2312" w:eastAsia="仿宋_GB2312" w:cs="仿宋_GB2312"/>
          <w:spacing w:val="1"/>
          <w:sz w:val="32"/>
          <w:szCs w:val="32"/>
        </w:rPr>
        <w:t>资金使用无违规违纪问题</w:t>
      </w:r>
      <w:r>
        <w:rPr>
          <w:rFonts w:hint="eastAsia" w:ascii="仿宋_GB2312" w:hAnsi="仿宋_GB2312" w:eastAsia="仿宋_GB2312" w:cs="仿宋_GB2312"/>
          <w:spacing w:val="1"/>
          <w:sz w:val="32"/>
          <w:szCs w:val="32"/>
          <w:lang w:eastAsia="zh-CN"/>
        </w:rPr>
        <w:t>。</w:t>
      </w:r>
    </w:p>
    <w:p w14:paraId="540D9324">
      <w:pPr>
        <w:keepNext w:val="0"/>
        <w:keepLines w:val="0"/>
        <w:pageBreakBefore w:val="0"/>
        <w:widowControl/>
        <w:kinsoku w:val="0"/>
        <w:wordWrap/>
        <w:overflowPunct/>
        <w:topLinePunct w:val="0"/>
        <w:autoSpaceDE w:val="0"/>
        <w:autoSpaceDN w:val="0"/>
        <w:bidi w:val="0"/>
        <w:adjustRightInd w:val="0"/>
        <w:snapToGrid w:val="0"/>
        <w:spacing w:before="210" w:line="560" w:lineRule="exact"/>
        <w:ind w:right="131" w:firstLine="642" w:firstLineChars="200"/>
        <w:jc w:val="both"/>
        <w:textAlignment w:val="baseline"/>
        <w:rPr>
          <w:rFonts w:hint="eastAsia" w:ascii="仿宋_GB2312" w:hAnsi="仿宋_GB2312" w:eastAsia="仿宋_GB2312" w:cs="仿宋_GB2312"/>
          <w:spacing w:val="1"/>
          <w:sz w:val="32"/>
          <w:szCs w:val="32"/>
        </w:rPr>
      </w:pPr>
      <w:r>
        <w:rPr>
          <w:rFonts w:ascii="仿宋" w:hAnsi="仿宋" w:eastAsia="仿宋" w:cs="仿宋"/>
          <w:b/>
          <w:bCs/>
          <w:spacing w:val="5"/>
          <w:sz w:val="31"/>
          <w:szCs w:val="31"/>
        </w:rPr>
        <w:t>生态效益。</w:t>
      </w:r>
      <w:r>
        <w:rPr>
          <w:rFonts w:hint="eastAsia" w:ascii="仿宋_GB2312" w:hAnsi="仿宋_GB2312" w:eastAsia="仿宋_GB2312" w:cs="仿宋_GB2312"/>
          <w:spacing w:val="1"/>
          <w:sz w:val="32"/>
          <w:szCs w:val="32"/>
        </w:rPr>
        <w:t>在关键时期，积极组织专家和农技人员</w:t>
      </w:r>
      <w:r>
        <w:rPr>
          <w:rFonts w:hint="eastAsia" w:ascii="仿宋_GB2312" w:hAnsi="仿宋_GB2312" w:eastAsia="仿宋_GB2312" w:cs="仿宋_GB2312"/>
          <w:spacing w:val="1"/>
          <w:sz w:val="32"/>
          <w:szCs w:val="32"/>
          <w:lang w:val="en-US" w:eastAsia="zh-CN"/>
        </w:rPr>
        <w:t>深入各镇、村</w:t>
      </w:r>
      <w:r>
        <w:rPr>
          <w:rFonts w:hint="eastAsia" w:ascii="仿宋_GB2312" w:hAnsi="仿宋_GB2312" w:eastAsia="仿宋_GB2312" w:cs="仿宋_GB2312"/>
          <w:spacing w:val="1"/>
          <w:sz w:val="32"/>
          <w:szCs w:val="32"/>
        </w:rPr>
        <w:t>，深入一线开展技术指导和服务，指导农户</w:t>
      </w:r>
      <w:r>
        <w:rPr>
          <w:rFonts w:hint="eastAsia" w:ascii="仿宋_GB2312" w:hAnsi="仿宋_GB2312" w:eastAsia="仿宋_GB2312" w:cs="仿宋_GB2312"/>
          <w:spacing w:val="1"/>
          <w:sz w:val="32"/>
          <w:szCs w:val="32"/>
          <w:lang w:val="en-US" w:eastAsia="zh-CN"/>
        </w:rPr>
        <w:t>进行田间防治，</w:t>
      </w:r>
      <w:r>
        <w:rPr>
          <w:rFonts w:hint="eastAsia" w:ascii="仿宋_GB2312" w:hAnsi="仿宋_GB2312" w:eastAsia="仿宋_GB2312" w:cs="仿宋_GB2312"/>
          <w:spacing w:val="1"/>
          <w:sz w:val="32"/>
          <w:szCs w:val="32"/>
        </w:rPr>
        <w:t>项目统防统治覆盖率达到</w:t>
      </w:r>
      <w:r>
        <w:rPr>
          <w:rFonts w:hint="eastAsia" w:ascii="仿宋_GB2312" w:hAnsi="仿宋_GB2312" w:eastAsia="仿宋_GB2312" w:cs="仿宋_GB2312"/>
          <w:spacing w:val="1"/>
          <w:sz w:val="32"/>
          <w:szCs w:val="32"/>
          <w:lang w:val="en-US" w:eastAsia="zh-CN"/>
        </w:rPr>
        <w:t>45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以上</w:t>
      </w:r>
      <w:r>
        <w:rPr>
          <w:rFonts w:hint="eastAsia" w:ascii="仿宋_GB2312" w:hAnsi="仿宋_GB2312" w:eastAsia="仿宋_GB2312" w:cs="仿宋_GB2312"/>
          <w:spacing w:val="1"/>
          <w:sz w:val="32"/>
          <w:szCs w:val="32"/>
        </w:rPr>
        <w:t>。</w:t>
      </w:r>
    </w:p>
    <w:p w14:paraId="05EF7792">
      <w:pPr>
        <w:keepNext w:val="0"/>
        <w:keepLines w:val="0"/>
        <w:pageBreakBefore w:val="0"/>
        <w:widowControl/>
        <w:kinsoku w:val="0"/>
        <w:wordWrap/>
        <w:overflowPunct/>
        <w:topLinePunct w:val="0"/>
        <w:autoSpaceDE w:val="0"/>
        <w:autoSpaceDN w:val="0"/>
        <w:bidi w:val="0"/>
        <w:adjustRightInd w:val="0"/>
        <w:snapToGrid w:val="0"/>
        <w:spacing w:before="211" w:line="560" w:lineRule="exact"/>
        <w:ind w:right="122" w:firstLine="638" w:firstLineChars="200"/>
        <w:jc w:val="both"/>
        <w:textAlignment w:val="baseline"/>
        <w:rPr>
          <w:rFonts w:hint="eastAsia" w:ascii="仿宋_GB2312" w:hAnsi="仿宋_GB2312" w:eastAsia="仿宋_GB2312" w:cs="仿宋_GB2312"/>
          <w:spacing w:val="1"/>
          <w:sz w:val="32"/>
          <w:szCs w:val="32"/>
          <w:lang w:val="en-US" w:eastAsia="zh-CN"/>
        </w:rPr>
      </w:pPr>
      <w:r>
        <w:rPr>
          <w:rFonts w:ascii="仿宋" w:hAnsi="仿宋" w:eastAsia="仿宋" w:cs="仿宋"/>
          <w:b/>
          <w:bCs/>
          <w:spacing w:val="4"/>
          <w:sz w:val="31"/>
          <w:szCs w:val="31"/>
        </w:rPr>
        <w:t>可持续影响。</w:t>
      </w:r>
      <w:r>
        <w:rPr>
          <w:rFonts w:hint="eastAsia" w:ascii="仿宋_GB2312" w:hAnsi="仿宋_GB2312" w:eastAsia="仿宋_GB2312" w:cs="仿宋_GB2312"/>
          <w:spacing w:val="1"/>
          <w:sz w:val="32"/>
          <w:szCs w:val="32"/>
          <w:lang w:val="en-US" w:eastAsia="zh-CN"/>
        </w:rPr>
        <w:t>通过项目实施，起到了减少病虫害的发生，保障了马铃薯产业的健康发展，对稳定农民粮食生产积极性，保证播种面积稳定起到积极作用。</w:t>
      </w:r>
    </w:p>
    <w:p w14:paraId="3380A52B">
      <w:pPr>
        <w:keepNext w:val="0"/>
        <w:keepLines w:val="0"/>
        <w:pageBreakBefore w:val="0"/>
        <w:widowControl/>
        <w:kinsoku w:val="0"/>
        <w:wordWrap/>
        <w:overflowPunct/>
        <w:topLinePunct w:val="0"/>
        <w:autoSpaceDE w:val="0"/>
        <w:autoSpaceDN w:val="0"/>
        <w:bidi w:val="0"/>
        <w:adjustRightInd w:val="0"/>
        <w:snapToGrid w:val="0"/>
        <w:spacing w:before="211" w:line="560" w:lineRule="exact"/>
        <w:ind w:right="122" w:firstLine="662" w:firstLineChars="200"/>
        <w:jc w:val="both"/>
        <w:textAlignment w:val="baseline"/>
        <w:rPr>
          <w:rFonts w:hint="eastAsia" w:ascii="仿宋_GB2312" w:hAnsi="仿宋_GB2312" w:eastAsia="仿宋_GB2312" w:cs="仿宋_GB2312"/>
          <w:spacing w:val="1"/>
          <w:sz w:val="32"/>
          <w:szCs w:val="32"/>
          <w:lang w:val="en-US" w:eastAsia="zh-CN"/>
        </w:rPr>
      </w:pPr>
      <w:r>
        <w:rPr>
          <w:rFonts w:ascii="仿宋" w:hAnsi="仿宋" w:eastAsia="仿宋" w:cs="仿宋"/>
          <w:b/>
          <w:bCs/>
          <w:spacing w:val="10"/>
          <w:sz w:val="31"/>
          <w:szCs w:val="31"/>
        </w:rPr>
        <w:t>3.满意度指标完成情况</w:t>
      </w:r>
      <w:r>
        <w:rPr>
          <w:rFonts w:hint="eastAsia" w:ascii="仿宋" w:hAnsi="仿宋" w:eastAsia="仿宋" w:cs="仿宋"/>
          <w:b/>
          <w:bCs/>
          <w:spacing w:val="10"/>
          <w:sz w:val="31"/>
          <w:szCs w:val="31"/>
          <w:lang w:eastAsia="zh-CN"/>
        </w:rPr>
        <w:t>。</w:t>
      </w:r>
      <w:r>
        <w:rPr>
          <w:rFonts w:hint="eastAsia" w:ascii="仿宋_GB2312" w:hAnsi="仿宋_GB2312" w:eastAsia="仿宋_GB2312" w:cs="仿宋_GB2312"/>
          <w:spacing w:val="1"/>
          <w:sz w:val="32"/>
          <w:szCs w:val="32"/>
          <w:lang w:val="en-US" w:eastAsia="zh-CN"/>
        </w:rPr>
        <w:t>全面完成了马铃薯晚疫病的防控任务，实施方案目标明确，组织措施到位，技术措施得力，资金使用合理，实现了节本增效的目的，群众满意度达到90%以上。</w:t>
      </w:r>
    </w:p>
    <w:p w14:paraId="409E8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w:t>
      </w:r>
      <w:r>
        <w:rPr>
          <w:rStyle w:val="18"/>
          <w:rFonts w:hint="eastAsia" w:hAnsi="楷体"/>
          <w:b/>
          <w:bCs/>
          <w:lang w:val="en-US" w:eastAsia="zh-CN" w:bidi="ar"/>
        </w:rPr>
        <w:t>项目运行存在偏差的原因及措施</w:t>
      </w:r>
    </w:p>
    <w:p w14:paraId="49044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偏离主要是资金支付进度未达到100%，该项目资金使用规范合理，下一步将尽快对剩余资进行支出，对剩余资金及时通过阳光采购的形式完成农药的购置，提高资金的使用效率。同时我县将加大技术人员技术培训，不断提高马铃薯病虫害的监测和预报能力；开展马铃薯种植企业、合作社、种植大户的生产技术培训，提高其技术水平，提高马铃薯病虫害的识别和防治能力，保障马铃薯生产安全。</w:t>
      </w:r>
      <w:r>
        <w:rPr>
          <w:rFonts w:hint="eastAsia" w:ascii="仿宋_GB2312" w:hAnsi="仿宋_GB2312" w:eastAsia="仿宋_GB2312" w:cs="仿宋_GB2312"/>
          <w:spacing w:val="9"/>
          <w:sz w:val="31"/>
          <w:szCs w:val="31"/>
        </w:rPr>
        <w:t>。</w:t>
      </w:r>
    </w:p>
    <w:p w14:paraId="181AC9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项目5：</w:t>
      </w:r>
      <w:r>
        <w:rPr>
          <w:rStyle w:val="18"/>
          <w:rFonts w:hint="eastAsia" w:hAnsi="楷体"/>
          <w:b/>
          <w:bCs/>
          <w:lang w:val="en-US" w:eastAsia="zh-CN" w:bidi="ar"/>
        </w:rPr>
        <w:t>甘肃省财政厅关于下达2024年粮油生产保障资金的通知（2024年粮油等重点作物绿色高效高质行动）</w:t>
      </w:r>
    </w:p>
    <w:p w14:paraId="2D395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6BF05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13477E7C">
      <w:pPr>
        <w:keepNext w:val="0"/>
        <w:keepLines w:val="0"/>
        <w:pageBreakBefore w:val="0"/>
        <w:wordWrap/>
        <w:overflowPunct/>
        <w:topLinePunct w:val="0"/>
        <w:bidi w:val="0"/>
        <w:spacing w:line="560" w:lineRule="exact"/>
        <w:ind w:firstLine="644" w:firstLineChars="200"/>
        <w:jc w:val="left"/>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2024年，中央财政共下达我县绿色高效高质行动资金300万元，资金及时拨付，到位率100%。</w:t>
      </w:r>
    </w:p>
    <w:p w14:paraId="68E63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7DABC28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年省上下达我县马铃薯绿色高产高效和节水增粮推进县创建资金</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lang w:val="en-US" w:eastAsia="zh-CN"/>
        </w:rPr>
        <w:t>项目资金主要用于符合县委1号文件奖补标准的种植农户、合作社和农业生产企业290万元，以及开展相关试验研究10万元。</w:t>
      </w:r>
    </w:p>
    <w:p w14:paraId="5AE7D8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2FFD08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32C16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2总体绩效目标完成情况分析</w:t>
      </w:r>
    </w:p>
    <w:p w14:paraId="5EE91F9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通过“二方一片”建设，进行马铃薯新品种、种植新技术、病虫害绿色防控、智能水肥一体化、耕作新机械、全程机械化作业等节本增效技术示范，实现</w:t>
      </w:r>
      <w:r>
        <w:rPr>
          <w:rFonts w:hint="default" w:ascii="仿宋_GB2312" w:hAnsi="仿宋_GB2312" w:eastAsia="仿宋_GB2312" w:cs="仿宋_GB2312"/>
          <w:kern w:val="2"/>
          <w:sz w:val="32"/>
          <w:szCs w:val="32"/>
          <w:lang w:val="en-US" w:eastAsia="zh-CN" w:bidi="ar-SA"/>
        </w:rPr>
        <w:t>马铃薯绿色高质高效种植技术示范面积4.57万亩，辐射带动面积10万亩以上，平均亩产为3012.4公斤，马铃薯全生育期节水40%，化肥、农药使用量减少20%，实现了控水、减药、减肥“一控两减”目标。</w:t>
      </w:r>
    </w:p>
    <w:p w14:paraId="623CADC3">
      <w:pPr>
        <w:pStyle w:val="19"/>
        <w:keepNext w:val="0"/>
        <w:keepLines w:val="0"/>
        <w:pageBreakBefore w:val="0"/>
        <w:numPr>
          <w:ilvl w:val="0"/>
          <w:numId w:val="0"/>
        </w:numPr>
        <w:wordWrap/>
        <w:overflowPunct/>
        <w:topLinePunct w:val="0"/>
        <w:bidi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3、各项</w:t>
      </w:r>
      <w:r>
        <w:rPr>
          <w:rFonts w:hint="eastAsia" w:ascii="楷体_GB2312" w:hAnsi="楷体_GB2312" w:eastAsia="楷体_GB2312" w:cs="楷体_GB2312"/>
          <w:b/>
          <w:bCs/>
          <w:sz w:val="32"/>
          <w:szCs w:val="32"/>
        </w:rPr>
        <w:t>绩效指标完成情况分析</w:t>
      </w:r>
    </w:p>
    <w:p w14:paraId="4232A33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lang w:val="en-US" w:eastAsia="zh-CN"/>
        </w:rPr>
      </w:pPr>
      <w:r>
        <w:rPr>
          <w:rFonts w:hint="default" w:ascii="仿宋_GB2312" w:hAnsi="仿宋_GB2312" w:eastAsia="仿宋_GB2312" w:cs="仿宋_GB2312"/>
          <w:spacing w:val="-6"/>
          <w:sz w:val="32"/>
          <w:szCs w:val="32"/>
          <w:lang w:val="en-US" w:eastAsia="zh-CN"/>
        </w:rPr>
        <w:t>①</w:t>
      </w:r>
      <w:r>
        <w:rPr>
          <w:rFonts w:hint="eastAsia" w:ascii="仿宋_GB2312" w:hAnsi="仿宋_GB2312" w:eastAsia="仿宋_GB2312" w:cs="仿宋_GB2312"/>
          <w:kern w:val="0"/>
          <w:sz w:val="32"/>
          <w:szCs w:val="32"/>
          <w:lang w:val="en-US" w:eastAsia="zh-CN"/>
        </w:rPr>
        <w:t>在洪水镇新丰村建立百亩攻关试验方1个，面积150亩；在南丰镇张家沟湾村、永固镇李庄村、洪水镇上柴村、新丰村、民联镇太和村、高寨村、六坝镇六坝村、新天镇山寨村、南古镇城东村、田庄村等镇村建立千亩方10个；在南古镇城东村、城南村、东朱村、西朱村、田庄村等示范片1万亩，永固镇、南丰镇张家沟湾、滕庄村、洪水镇费寨村、新丰村、上柴村示范片1万亩。通过进行马铃薯新品种、种植新技术、病虫害绿色防控、智能水肥一体化、耕作新机械、全程机械化作业等节本增效技术示范，形成可复制、已推广的技术模式，进一步挖掘马铃薯单产潜能。</w:t>
      </w:r>
      <w:r>
        <w:rPr>
          <w:rFonts w:hint="default" w:ascii="仿宋_GB2312" w:hAnsi="仿宋_GB2312" w:eastAsia="仿宋_GB2312" w:cs="仿宋_GB2312"/>
          <w:spacing w:val="-6"/>
          <w:sz w:val="32"/>
          <w:szCs w:val="32"/>
          <w:lang w:val="en-US" w:eastAsia="zh-CN"/>
        </w:rPr>
        <w:t>②</w:t>
      </w:r>
      <w:r>
        <w:rPr>
          <w:rFonts w:hint="eastAsia" w:ascii="仿宋_GB2312" w:hAnsi="仿宋_GB2312" w:eastAsia="仿宋_GB2312" w:cs="仿宋_GB2312"/>
          <w:sz w:val="32"/>
          <w:szCs w:val="32"/>
          <w:lang w:val="en-US" w:eastAsia="zh-CN"/>
        </w:rPr>
        <w:t>通过“二方一片”建设，进行马铃薯新品种、种植新技术、病虫害绿色防控、智能水肥一体化、耕作新机械、全程机械化作业等节本增效技术示范，实现</w:t>
      </w:r>
      <w:r>
        <w:rPr>
          <w:rFonts w:hint="default" w:ascii="仿宋_GB2312" w:hAnsi="仿宋_GB2312" w:eastAsia="仿宋_GB2312" w:cs="仿宋_GB2312"/>
          <w:kern w:val="2"/>
          <w:sz w:val="32"/>
          <w:szCs w:val="32"/>
          <w:lang w:val="en-US" w:eastAsia="zh-CN" w:bidi="ar-SA"/>
        </w:rPr>
        <w:t>马铃薯绿色高质高效种植技术示范面积4.57万亩，辐射带动面积10万亩以上，平均亩产为3012.4公斤。</w:t>
      </w:r>
    </w:p>
    <w:p w14:paraId="096F6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w:t>
      </w:r>
      <w:r>
        <w:rPr>
          <w:rStyle w:val="18"/>
          <w:rFonts w:hint="eastAsia" w:hAnsi="楷体"/>
          <w:b/>
          <w:bCs/>
          <w:lang w:val="en-US" w:eastAsia="zh-CN" w:bidi="ar"/>
        </w:rPr>
        <w:t>项目运行存在偏差的原因及措施</w:t>
      </w:r>
    </w:p>
    <w:p w14:paraId="4C914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16"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eastAsia="zh-CN"/>
        </w:rPr>
        <w:t>）</w:t>
      </w:r>
      <w:r>
        <w:rPr>
          <w:rStyle w:val="18"/>
          <w:rFonts w:hint="eastAsia" w:hAnsi="楷体"/>
          <w:b/>
          <w:bCs/>
          <w:lang w:val="en-US" w:eastAsia="zh-CN" w:bidi="ar"/>
        </w:rPr>
        <w:t>存在偏差的原因</w:t>
      </w:r>
    </w:p>
    <w:p w14:paraId="70D9A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16" w:firstLineChars="200"/>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2024</w:t>
      </w:r>
      <w:r>
        <w:rPr>
          <w:rFonts w:hint="eastAsia" w:ascii="仿宋_GB2312" w:hAnsi="仿宋_GB2312" w:eastAsia="仿宋_GB2312" w:cs="仿宋_GB2312"/>
          <w:spacing w:val="-6"/>
          <w:sz w:val="32"/>
          <w:szCs w:val="32"/>
        </w:rPr>
        <w:t>年民乐县马铃薯绿色高质高效项目</w:t>
      </w:r>
      <w:r>
        <w:rPr>
          <w:rFonts w:hint="eastAsia" w:ascii="仿宋_GB2312" w:hAnsi="仿宋_GB2312" w:eastAsia="仿宋_GB2312" w:cs="仿宋_GB2312"/>
          <w:spacing w:val="-6"/>
          <w:sz w:val="32"/>
          <w:szCs w:val="32"/>
          <w:lang w:val="en-US" w:eastAsia="zh-CN"/>
        </w:rPr>
        <w:t>已按照项目实施方案内容完成了各项工作任务，</w:t>
      </w:r>
      <w:r>
        <w:rPr>
          <w:rFonts w:hint="eastAsia" w:ascii="仿宋_GB2312" w:hAnsi="仿宋_GB2312" w:eastAsia="仿宋_GB2312" w:cs="仿宋_GB2312"/>
          <w:spacing w:val="-6"/>
          <w:sz w:val="32"/>
          <w:szCs w:val="32"/>
        </w:rPr>
        <w:t>补助</w:t>
      </w:r>
      <w:r>
        <w:rPr>
          <w:rFonts w:hint="eastAsia" w:ascii="仿宋_GB2312" w:hAnsi="仿宋_GB2312" w:eastAsia="仿宋_GB2312" w:cs="仿宋_GB2312"/>
          <w:spacing w:val="-6"/>
          <w:sz w:val="32"/>
          <w:szCs w:val="32"/>
          <w:lang w:val="en-US" w:eastAsia="zh-CN"/>
        </w:rPr>
        <w:t>资金已上报财政支付中心进行资金拨付。</w:t>
      </w:r>
    </w:p>
    <w:p w14:paraId="2EFC9E0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改进措施</w:t>
      </w:r>
    </w:p>
    <w:p w14:paraId="45845D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eastAsia="仿宋_GB2312" w:cs="仿宋_GB2312"/>
          <w:color w:val="000000"/>
          <w:sz w:val="32"/>
          <w:szCs w:val="32"/>
          <w:lang w:val="en-US" w:eastAsia="zh-CN"/>
        </w:rPr>
        <w:t>一是</w:t>
      </w:r>
      <w:r>
        <w:rPr>
          <w:rFonts w:ascii="仿宋_GB2312" w:eastAsia="仿宋_GB2312" w:cs="仿宋_GB2312"/>
          <w:color w:val="000000"/>
          <w:sz w:val="32"/>
          <w:szCs w:val="32"/>
        </w:rPr>
        <w:t>进一步加大增产集成技术的推广力度，挖掘绿色高质高效典型，总结归纳绿色高质高效技术模式，扩大示范带动效应。广泛开展技术培训，提高马铃薯的科学种田水平。</w:t>
      </w:r>
      <w:r>
        <w:rPr>
          <w:rFonts w:hint="eastAsia" w:ascii="仿宋_GB2312" w:eastAsia="仿宋_GB2312" w:cs="仿宋_GB2312"/>
          <w:color w:val="000000"/>
          <w:sz w:val="32"/>
          <w:szCs w:val="32"/>
          <w:lang w:val="en-US" w:eastAsia="zh-CN"/>
        </w:rPr>
        <w:t>二是</w:t>
      </w:r>
      <w:r>
        <w:rPr>
          <w:rFonts w:hint="eastAsia" w:ascii="仿宋_GB2312" w:eastAsia="仿宋_GB2312" w:cs="仿宋_GB2312"/>
          <w:color w:val="000000"/>
          <w:sz w:val="32"/>
          <w:szCs w:val="32"/>
        </w:rPr>
        <w:t>在试验研究的基础上，根据土壤的质地和结构，进一步完善马铃薯生产技术体系，提高土壤肥力，增加作物产量，增强粮食生产后劲。</w:t>
      </w:r>
      <w:r>
        <w:rPr>
          <w:rFonts w:hint="eastAsia" w:ascii="仿宋_GB2312" w:eastAsia="仿宋_GB2312" w:cs="仿宋_GB2312"/>
          <w:color w:val="000000"/>
          <w:sz w:val="32"/>
          <w:szCs w:val="32"/>
          <w:lang w:val="en-US" w:eastAsia="zh-CN"/>
        </w:rPr>
        <w:t>三是</w:t>
      </w:r>
      <w:r>
        <w:rPr>
          <w:rFonts w:hint="eastAsia" w:ascii="仿宋_GB2312" w:hAnsi="仿宋_GB2312" w:eastAsia="仿宋_GB2312" w:cs="仿宋_GB2312"/>
          <w:kern w:val="0"/>
          <w:sz w:val="32"/>
          <w:szCs w:val="32"/>
          <w:lang w:val="en-US" w:eastAsia="zh-CN" w:bidi="ar-SA"/>
        </w:rPr>
        <w:t>在项目实施过程中，严格落实财政资金使用管理办法，加强资金管理，切实保障资金的安全、规范；在资金拨付和发放方面，严格审批程序，</w:t>
      </w:r>
      <w:r>
        <w:rPr>
          <w:rFonts w:hint="eastAsia" w:ascii="仿宋_GB2312" w:hAnsi="仿宋_GB2312" w:eastAsia="仿宋_GB2312" w:cs="仿宋_GB2312"/>
          <w:spacing w:val="-6"/>
          <w:sz w:val="32"/>
          <w:szCs w:val="32"/>
        </w:rPr>
        <w:t>严格资金管理，</w:t>
      </w:r>
      <w:r>
        <w:rPr>
          <w:rFonts w:hint="eastAsia" w:ascii="仿宋_GB2312" w:hAnsi="仿宋_GB2312" w:eastAsia="仿宋_GB2312" w:cs="仿宋_GB2312"/>
          <w:spacing w:val="-6"/>
          <w:sz w:val="32"/>
          <w:szCs w:val="32"/>
          <w:lang w:val="en-US" w:eastAsia="zh-CN"/>
        </w:rPr>
        <w:t>确</w:t>
      </w:r>
      <w:r>
        <w:rPr>
          <w:rFonts w:hint="eastAsia" w:ascii="仿宋_GB2312" w:hAnsi="仿宋_GB2312" w:eastAsia="仿宋_GB2312" w:cs="仿宋_GB2312"/>
          <w:spacing w:val="-6"/>
          <w:sz w:val="32"/>
          <w:szCs w:val="32"/>
        </w:rPr>
        <w:t>保手续完备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切实保障资金的安全、规范</w:t>
      </w:r>
      <w:r>
        <w:rPr>
          <w:rFonts w:hint="eastAsia" w:ascii="仿宋_GB2312" w:hAnsi="仿宋_GB2312" w:eastAsia="仿宋_GB2312" w:cs="仿宋_GB2312"/>
          <w:spacing w:val="-6"/>
          <w:sz w:val="32"/>
          <w:szCs w:val="32"/>
          <w:lang w:eastAsia="zh-CN"/>
        </w:rPr>
        <w:t>。</w:t>
      </w:r>
    </w:p>
    <w:p w14:paraId="0729BB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33" w:leftChars="0" w:firstLine="643" w:firstLineChars="200"/>
        <w:textAlignment w:val="auto"/>
        <w:rPr>
          <w:rStyle w:val="18"/>
          <w:rFonts w:hint="eastAsia" w:hAnsi="楷体"/>
          <w:b/>
          <w:bCs/>
          <w:lang w:val="en-US" w:eastAsia="zh-CN" w:bidi="ar"/>
        </w:rPr>
      </w:pPr>
      <w:r>
        <w:rPr>
          <w:rStyle w:val="18"/>
          <w:rFonts w:hint="eastAsia" w:ascii="宋体" w:hAnsi="宋体" w:eastAsia="宋体" w:cs="宋体"/>
          <w:b/>
          <w:bCs/>
          <w:lang w:val="en-US" w:eastAsia="zh-CN" w:bidi="ar"/>
        </w:rPr>
        <w:t>项目6：2024年</w:t>
      </w:r>
      <w:r>
        <w:rPr>
          <w:rStyle w:val="18"/>
          <w:rFonts w:hint="eastAsia" w:hAnsi="楷体"/>
          <w:b/>
          <w:bCs/>
          <w:lang w:val="en-US" w:eastAsia="zh-CN" w:bidi="ar"/>
        </w:rPr>
        <w:t>农产品质量安全监管项目</w:t>
      </w:r>
    </w:p>
    <w:p w14:paraId="77BF9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default" w:hAnsi="楷体"/>
          <w:b/>
          <w:bCs/>
          <w:lang w:val="en-US" w:eastAsia="zh-CN" w:bidi="ar"/>
        </w:rPr>
      </w:pPr>
      <w:r>
        <w:rPr>
          <w:rStyle w:val="18"/>
          <w:rFonts w:hint="eastAsia" w:hAnsi="楷体"/>
          <w:b/>
          <w:bCs/>
          <w:lang w:val="en-US" w:eastAsia="zh-CN" w:bidi="ar"/>
        </w:rPr>
        <w:t>1、</w:t>
      </w:r>
      <w:r>
        <w:rPr>
          <w:rFonts w:hint="eastAsia" w:ascii="仿宋_GB2312" w:hAnsi="仿宋_GB2312" w:eastAsia="仿宋_GB2312" w:cs="仿宋_GB2312"/>
          <w:b/>
          <w:bCs/>
          <w:color w:val="auto"/>
          <w:sz w:val="32"/>
          <w:szCs w:val="32"/>
          <w:lang w:val="en"/>
        </w:rPr>
        <w:t>项目支出预算执行情况</w:t>
      </w:r>
    </w:p>
    <w:p w14:paraId="6BC26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（1）项目资金到位情况</w:t>
      </w:r>
    </w:p>
    <w:p w14:paraId="73017443">
      <w:pPr>
        <w:keepNext w:val="0"/>
        <w:keepLines w:val="0"/>
        <w:pageBreakBefore w:val="0"/>
        <w:wordWrap/>
        <w:overflowPunct/>
        <w:topLinePunct w:val="0"/>
        <w:bidi w:val="0"/>
        <w:spacing w:line="560" w:lineRule="exact"/>
        <w:ind w:firstLine="644" w:firstLineChars="200"/>
        <w:jc w:val="left"/>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2024年，省财政共下达我县农产品质量安全监管资金6万元，资金及时拨付，到位率100%。</w:t>
      </w:r>
    </w:p>
    <w:p w14:paraId="1DAC4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（2）项目资金实际使用情况</w:t>
      </w:r>
    </w:p>
    <w:p w14:paraId="1FC62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对省厅</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val="en-US" w:eastAsia="zh-CN"/>
        </w:rPr>
        <w:t>我县的</w:t>
      </w:r>
      <w:r>
        <w:rPr>
          <w:rFonts w:hint="eastAsia" w:ascii="仿宋_GB2312" w:hAnsi="仿宋_GB2312" w:eastAsia="仿宋_GB2312" w:cs="仿宋_GB2312"/>
          <w:sz w:val="32"/>
          <w:szCs w:val="32"/>
        </w:rPr>
        <w:t>农产品质量安全监管资金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其中2万元用于对甘肃银河食品集团有限责任公司和甘农生物科技有限公司的有机产品续展各</w:t>
      </w:r>
      <w:r>
        <w:rPr>
          <w:rFonts w:hint="eastAsia" w:ascii="仿宋_GB2312" w:hAnsi="仿宋_GB2312" w:eastAsia="仿宋_GB2312" w:cs="仿宋_GB2312"/>
          <w:sz w:val="32"/>
          <w:szCs w:val="32"/>
        </w:rPr>
        <w:t>补助经费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万元，补助资金已</w:t>
      </w:r>
      <w:r>
        <w:rPr>
          <w:rFonts w:hint="eastAsia" w:ascii="仿宋_GB2312" w:hAnsi="仿宋_GB2312" w:eastAsia="仿宋_GB2312" w:cs="仿宋_GB2312"/>
          <w:sz w:val="32"/>
          <w:szCs w:val="32"/>
          <w:lang w:val="en-US" w:eastAsia="zh-CN"/>
        </w:rPr>
        <w:t>按时限要求</w:t>
      </w:r>
      <w:r>
        <w:rPr>
          <w:rFonts w:hint="eastAsia" w:ascii="仿宋_GB2312" w:hAnsi="仿宋_GB2312" w:eastAsia="仿宋_GB2312" w:cs="仿宋_GB2312"/>
          <w:sz w:val="32"/>
          <w:szCs w:val="32"/>
        </w:rPr>
        <w:t>全部</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其中1.89万元用于定制</w:t>
      </w:r>
      <w:r>
        <w:rPr>
          <w:rFonts w:hint="eastAsia" w:ascii="仿宋_GB2312" w:hAnsi="仿宋_GB2312" w:eastAsia="仿宋_GB2312" w:cs="仿宋_GB2312"/>
          <w:sz w:val="32"/>
          <w:szCs w:val="32"/>
        </w:rPr>
        <w:t>农产品</w:t>
      </w:r>
      <w:r>
        <w:rPr>
          <w:rFonts w:hint="eastAsia" w:ascii="仿宋_GB2312" w:hAnsi="仿宋_GB2312" w:eastAsia="仿宋_GB2312" w:cs="仿宋_GB2312"/>
          <w:sz w:val="32"/>
          <w:szCs w:val="32"/>
          <w:lang w:val="en-US" w:eastAsia="zh-CN"/>
        </w:rPr>
        <w:t>承诺达标合格证，共计定制100000张，目前正在有序推广，我县农产品承诺达标合格证带证上市工作已全面铺开；其中3.11万元用于我中心实验室检验检测能力提升建设，通过实验室改造、购置设施设备、购买服务等方式，实验室检测能力大幅提升，已通过省市场监督管理局CMA认证，目前正在申报CATL认证，计划2024年春节后可通过“双认证”</w:t>
      </w:r>
      <w:r>
        <w:rPr>
          <w:rFonts w:hint="eastAsia" w:ascii="仿宋_GB2312" w:hAnsi="仿宋_GB2312" w:eastAsia="仿宋_GB2312" w:cs="仿宋_GB2312"/>
          <w:sz w:val="32"/>
          <w:szCs w:val="32"/>
        </w:rPr>
        <w:t>。</w:t>
      </w:r>
    </w:p>
    <w:p w14:paraId="32CD6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（3）项目资金管理情况</w:t>
      </w:r>
    </w:p>
    <w:p w14:paraId="33D88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8"/>
          <w:rFonts w:hint="eastAsia" w:hAnsi="楷体"/>
          <w:lang w:val="en-US" w:eastAsia="zh-CN" w:bidi="ar"/>
        </w:rPr>
      </w:pPr>
      <w:r>
        <w:rPr>
          <w:rStyle w:val="18"/>
          <w:rFonts w:hint="eastAsia" w:hAnsi="楷体"/>
          <w:lang w:val="en-US" w:eastAsia="zh-CN" w:bidi="ar"/>
        </w:rPr>
        <w:t>本项目的资金严格按照单位的财务制度和预算支出范围使用。由县财政国库集中支付，按照项目计划安排和实际工作情况开支，做到了专款专用。</w:t>
      </w:r>
    </w:p>
    <w:p w14:paraId="5147DEC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Style w:val="18"/>
          <w:rFonts w:hint="eastAsia" w:hAnsi="楷体"/>
          <w:b/>
          <w:bCs/>
          <w:lang w:val="en-US" w:eastAsia="zh-CN" w:bidi="ar"/>
        </w:rPr>
      </w:pPr>
      <w:r>
        <w:rPr>
          <w:rStyle w:val="18"/>
          <w:rFonts w:hint="eastAsia" w:hAnsi="楷体"/>
          <w:b/>
          <w:bCs/>
          <w:lang w:val="en-US" w:eastAsia="zh-CN" w:bidi="ar"/>
        </w:rPr>
        <w:t>总体绩效目标完成情况分析</w:t>
      </w:r>
    </w:p>
    <w:p w14:paraId="5C712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2万元有机农产品补助资金已按时发放，企业和农户认证绿色有机农产品的积极性大幅提升，绿色、有机品牌意识有所增强，种植户农产品质量安全意识逐步清晰，相关企业满意度较高。5万元</w:t>
      </w:r>
      <w:r>
        <w:rPr>
          <w:rFonts w:hint="eastAsia" w:ascii="仿宋_GB2312" w:hAnsi="仿宋_GB2312" w:eastAsia="仿宋_GB2312" w:cs="仿宋_GB2312"/>
          <w:sz w:val="32"/>
          <w:szCs w:val="32"/>
        </w:rPr>
        <w:t>农产品质量安全监管机构能力建设经费</w:t>
      </w:r>
      <w:r>
        <w:rPr>
          <w:rFonts w:hint="eastAsia" w:ascii="仿宋_GB2312" w:hAnsi="仿宋_GB2312" w:eastAsia="仿宋_GB2312" w:cs="仿宋_GB2312"/>
          <w:sz w:val="32"/>
          <w:szCs w:val="32"/>
          <w:lang w:val="en-US" w:eastAsia="zh-CN"/>
        </w:rPr>
        <w:t>用于对我中心实验室进行了改造提升，已通过省市场监督管理局“CMA”认证，正在提交“CATL”认证申请，待春节过后第一时间申请验收。实验室检测能力的提升，进一步加强了我县农产品质量安全监管水平，保障了群众“舌尖上”的安全，为下一步我县争创全省“农产品质量安全追溯示范县”打下了基础。</w:t>
      </w:r>
    </w:p>
    <w:p w14:paraId="5CF17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w:t>
      </w:r>
      <w:r>
        <w:rPr>
          <w:rStyle w:val="18"/>
          <w:rFonts w:hint="eastAsia" w:hAnsi="楷体"/>
          <w:b/>
          <w:bCs/>
          <w:lang w:val="en-US" w:eastAsia="zh-CN" w:bidi="ar"/>
        </w:rPr>
        <w:t>项目运行存在偏差的原因及措施</w:t>
      </w:r>
    </w:p>
    <w:p w14:paraId="39F0D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9"/>
          <w:sz w:val="31"/>
          <w:szCs w:val="31"/>
          <w:lang w:val="en-US" w:eastAsia="zh-CN"/>
        </w:rPr>
      </w:pPr>
      <w:r>
        <w:rPr>
          <w:rFonts w:hint="eastAsia" w:ascii="仿宋_GB2312" w:hAnsi="仿宋_GB2312" w:eastAsia="仿宋_GB2312" w:cs="仿宋_GB2312"/>
          <w:sz w:val="32"/>
          <w:szCs w:val="32"/>
          <w:lang w:val="en-US" w:eastAsia="zh-CN"/>
        </w:rPr>
        <w:t>我中心试验室目前已通过“CMA”认证，尚未通过“CATL”认证，主要原因在于我中心人员较少，加之今年全国第三次土壤普查工作时间紧任务重，耽误了部分时间，着手较晚，目前各项准备工作已全部完成，待春节过后我们将第一时间申请验收，争取在最短的时间内通过“CATL”认证。</w:t>
      </w:r>
    </w:p>
    <w:p w14:paraId="668CFE06">
      <w:pPr>
        <w:pStyle w:val="20"/>
        <w:keepNext w:val="0"/>
        <w:keepLines w:val="0"/>
        <w:pageBreakBefore w:val="0"/>
        <w:wordWrap/>
        <w:overflowPunct/>
        <w:topLinePunct w:val="0"/>
        <w:bidi w:val="0"/>
        <w:spacing w:line="560" w:lineRule="exact"/>
        <w:ind w:firstLine="420" w:firstLineChars="200"/>
        <w:rPr>
          <w:rFonts w:hint="eastAsia"/>
          <w:lang w:val="en-US" w:eastAsia="zh-CN"/>
        </w:rPr>
      </w:pPr>
    </w:p>
    <w:p w14:paraId="437B8B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六、绩效自评结果拟应用和公开情况</w:t>
      </w:r>
    </w:p>
    <w:p w14:paraId="3E403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19856429">
      <w:pPr>
        <w:pStyle w:val="19"/>
        <w:keepNext w:val="0"/>
        <w:keepLines w:val="0"/>
        <w:pageBreakBefore w:val="0"/>
        <w:wordWrap/>
        <w:overflowPunct/>
        <w:topLinePunct w:val="0"/>
        <w:bidi w:val="0"/>
        <w:spacing w:line="560" w:lineRule="exact"/>
        <w:ind w:firstLine="420" w:firstLineChars="200"/>
        <w:rPr>
          <w:rFonts w:hint="eastAsia"/>
          <w:lang w:val="en-US" w:eastAsia="zh-CN"/>
        </w:rPr>
      </w:pPr>
    </w:p>
    <w:p w14:paraId="59AE2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七、其他需要说明的问题</w:t>
      </w:r>
    </w:p>
    <w:p w14:paraId="0115C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sectPr>
      <w:headerReference r:id="rId3" w:type="default"/>
      <w:footerReference r:id="rId4" w:type="default"/>
      <w:pgSz w:w="11906" w:h="16838"/>
      <w:pgMar w:top="1610" w:right="1576" w:bottom="161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B3DF67-9EC6-4B93-B0C6-D487923B734F}"/>
  </w:font>
  <w:font w:name="黑体">
    <w:panose1 w:val="02010609060101010101"/>
    <w:charset w:val="86"/>
    <w:family w:val="auto"/>
    <w:pitch w:val="default"/>
    <w:sig w:usb0="800002BF" w:usb1="38CF7CFA" w:usb2="00000016" w:usb3="00000000" w:csb0="00040001" w:csb1="00000000"/>
    <w:embedRegular r:id="rId2" w:fontKey="{822DD2D9-3CFD-4358-AEBF-C68575B1AE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3" w:fontKey="{E700B432-6A58-415A-AAD1-748279DB23B1}"/>
  </w:font>
  <w:font w:name="仿宋">
    <w:panose1 w:val="02010609060101010101"/>
    <w:charset w:val="86"/>
    <w:family w:val="auto"/>
    <w:pitch w:val="default"/>
    <w:sig w:usb0="800002BF" w:usb1="38CF7CFA" w:usb2="00000016" w:usb3="00000000" w:csb0="00040001" w:csb1="00000000"/>
    <w:embedRegular r:id="rId4" w:fontKey="{E808C291-ED39-4AA1-B829-22FEF801FE1E}"/>
  </w:font>
  <w:font w:name="楷体">
    <w:panose1 w:val="02010609060101010101"/>
    <w:charset w:val="86"/>
    <w:family w:val="auto"/>
    <w:pitch w:val="default"/>
    <w:sig w:usb0="800002BF" w:usb1="38CF7CFA" w:usb2="00000016" w:usb3="00000000" w:csb0="00040001" w:csb1="00000000"/>
    <w:embedRegular r:id="rId5" w:fontKey="{D57246D3-3173-4C20-B2D1-4DB070BC71D3}"/>
  </w:font>
  <w:font w:name="方正小标宋简体">
    <w:panose1 w:val="02000000000000000000"/>
    <w:charset w:val="86"/>
    <w:family w:val="auto"/>
    <w:pitch w:val="default"/>
    <w:sig w:usb0="00000001" w:usb1="08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embedRegular r:id="rId6" w:fontKey="{6D16B66A-B607-40E3-95D8-2B2A0AAD77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29D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9B83D">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9B83D">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0B4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FD213"/>
    <w:multiLevelType w:val="singleLevel"/>
    <w:tmpl w:val="C86FD213"/>
    <w:lvl w:ilvl="0" w:tentative="0">
      <w:start w:val="1"/>
      <w:numFmt w:val="chineseCounting"/>
      <w:suff w:val="nothing"/>
      <w:lvlText w:val="（%1）"/>
      <w:lvlJc w:val="left"/>
      <w:pPr>
        <w:ind w:left="-433"/>
      </w:pPr>
      <w:rPr>
        <w:rFonts w:hint="eastAsia"/>
      </w:rPr>
    </w:lvl>
  </w:abstractNum>
  <w:abstractNum w:abstractNumId="1">
    <w:nsid w:val="D18E7AA9"/>
    <w:multiLevelType w:val="singleLevel"/>
    <w:tmpl w:val="D18E7AA9"/>
    <w:lvl w:ilvl="0" w:tentative="0">
      <w:start w:val="4"/>
      <w:numFmt w:val="chineseCounting"/>
      <w:suff w:val="nothing"/>
      <w:lvlText w:val="%1、"/>
      <w:lvlJc w:val="left"/>
      <w:rPr>
        <w:rFonts w:hint="eastAsia"/>
      </w:rPr>
    </w:lvl>
  </w:abstractNum>
  <w:abstractNum w:abstractNumId="2">
    <w:nsid w:val="EBF863C9"/>
    <w:multiLevelType w:val="singleLevel"/>
    <w:tmpl w:val="EBF863C9"/>
    <w:lvl w:ilvl="0" w:tentative="0">
      <w:start w:val="2"/>
      <w:numFmt w:val="decimal"/>
      <w:lvlText w:val="%1."/>
      <w:lvlJc w:val="left"/>
      <w:pPr>
        <w:tabs>
          <w:tab w:val="left" w:pos="312"/>
        </w:tabs>
      </w:pPr>
    </w:lvl>
  </w:abstractNum>
  <w:abstractNum w:abstractNumId="3">
    <w:nsid w:val="042E7A00"/>
    <w:multiLevelType w:val="singleLevel"/>
    <w:tmpl w:val="042E7A00"/>
    <w:lvl w:ilvl="0" w:tentative="0">
      <w:start w:val="2"/>
      <w:numFmt w:val="decimal"/>
      <w:suff w:val="nothing"/>
      <w:lvlText w:val="（%1）"/>
      <w:lvlJc w:val="left"/>
    </w:lvl>
  </w:abstractNum>
  <w:abstractNum w:abstractNumId="4">
    <w:nsid w:val="3B5F032A"/>
    <w:multiLevelType w:val="singleLevel"/>
    <w:tmpl w:val="3B5F032A"/>
    <w:lvl w:ilvl="0" w:tentative="0">
      <w:start w:val="2"/>
      <w:numFmt w:val="chineseCounting"/>
      <w:suff w:val="nothing"/>
      <w:lvlText w:val="（%1）"/>
      <w:lvlJc w:val="left"/>
      <w:pPr>
        <w:ind w:left="-13"/>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jc0OGU1ZjhhOWVlYTZhNDVjMTQ0Y2ViYTNlNjEifQ=="/>
  </w:docVars>
  <w:rsids>
    <w:rsidRoot w:val="37C67F62"/>
    <w:rsid w:val="00A8347F"/>
    <w:rsid w:val="05FD355D"/>
    <w:rsid w:val="0C146CD0"/>
    <w:rsid w:val="0E771DCD"/>
    <w:rsid w:val="0FFB215A"/>
    <w:rsid w:val="16504596"/>
    <w:rsid w:val="16D231FD"/>
    <w:rsid w:val="16FC0555"/>
    <w:rsid w:val="17F74351"/>
    <w:rsid w:val="18884C1A"/>
    <w:rsid w:val="1B0A464B"/>
    <w:rsid w:val="1B107B9F"/>
    <w:rsid w:val="1D1F17FB"/>
    <w:rsid w:val="1DC53ABB"/>
    <w:rsid w:val="1FB35566"/>
    <w:rsid w:val="21345939"/>
    <w:rsid w:val="23152DEF"/>
    <w:rsid w:val="233A0BA3"/>
    <w:rsid w:val="24B61490"/>
    <w:rsid w:val="25592D3B"/>
    <w:rsid w:val="26D83139"/>
    <w:rsid w:val="27511D2F"/>
    <w:rsid w:val="28E03E9F"/>
    <w:rsid w:val="2A77613D"/>
    <w:rsid w:val="2AC86999"/>
    <w:rsid w:val="2AE70333"/>
    <w:rsid w:val="2B65068C"/>
    <w:rsid w:val="2E7F28DE"/>
    <w:rsid w:val="2FE37DD1"/>
    <w:rsid w:val="33B70F37"/>
    <w:rsid w:val="34DB551B"/>
    <w:rsid w:val="34EC40EB"/>
    <w:rsid w:val="37C67F62"/>
    <w:rsid w:val="38BD5663"/>
    <w:rsid w:val="39B36A66"/>
    <w:rsid w:val="3A1D1004"/>
    <w:rsid w:val="3C7F0E81"/>
    <w:rsid w:val="3DE8273D"/>
    <w:rsid w:val="3EB46EC5"/>
    <w:rsid w:val="3ED23D8D"/>
    <w:rsid w:val="4010076E"/>
    <w:rsid w:val="416C35EE"/>
    <w:rsid w:val="42295B17"/>
    <w:rsid w:val="4380288B"/>
    <w:rsid w:val="45DC10F2"/>
    <w:rsid w:val="47057F6B"/>
    <w:rsid w:val="481A7A35"/>
    <w:rsid w:val="4F912F4E"/>
    <w:rsid w:val="50AB794F"/>
    <w:rsid w:val="516C5C31"/>
    <w:rsid w:val="535266B3"/>
    <w:rsid w:val="53E65255"/>
    <w:rsid w:val="55837A42"/>
    <w:rsid w:val="58EB36CF"/>
    <w:rsid w:val="59352B9C"/>
    <w:rsid w:val="59543849"/>
    <w:rsid w:val="59D800F7"/>
    <w:rsid w:val="5C7E3B7E"/>
    <w:rsid w:val="5D347D3A"/>
    <w:rsid w:val="63404148"/>
    <w:rsid w:val="6413668F"/>
    <w:rsid w:val="653B7A32"/>
    <w:rsid w:val="65640A91"/>
    <w:rsid w:val="66833198"/>
    <w:rsid w:val="66C84968"/>
    <w:rsid w:val="67472418"/>
    <w:rsid w:val="67CE0F1A"/>
    <w:rsid w:val="6E602011"/>
    <w:rsid w:val="6F3A3E83"/>
    <w:rsid w:val="709B5B41"/>
    <w:rsid w:val="76C84BF7"/>
    <w:rsid w:val="774502E9"/>
    <w:rsid w:val="788403B2"/>
    <w:rsid w:val="796B4040"/>
    <w:rsid w:val="7BB96FE3"/>
    <w:rsid w:val="7E1E12D9"/>
    <w:rsid w:val="7ECC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99"/>
    <w:pPr>
      <w:ind w:left="1680"/>
    </w:pPr>
  </w:style>
  <w:style w:type="paragraph" w:styleId="3">
    <w:name w:val="Body Text"/>
    <w:basedOn w:val="1"/>
    <w:next w:val="4"/>
    <w:qFormat/>
    <w:uiPriority w:val="0"/>
    <w:pPr>
      <w:spacing w:after="120" w:afterLines="0" w:afterAutospacing="0"/>
    </w:pPr>
  </w:style>
  <w:style w:type="paragraph" w:customStyle="1" w:styleId="4">
    <w:name w:val="p0"/>
    <w:basedOn w:val="1"/>
    <w:autoRedefine/>
    <w:qFormat/>
    <w:uiPriority w:val="0"/>
    <w:pPr>
      <w:widowControl/>
    </w:pPr>
    <w:rPr>
      <w:rFonts w:ascii="Times New Roman" w:hAnsi="Times New Roman"/>
      <w:kern w:val="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ind w:left="420" w:leftChars="20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character" w:styleId="12">
    <w:name w:val="Strong"/>
    <w:basedOn w:val="11"/>
    <w:autoRedefine/>
    <w:unhideWhenUsed/>
    <w:qFormat/>
    <w:uiPriority w:val="99"/>
    <w:rPr>
      <w:rFonts w:hint="default"/>
      <w:b/>
      <w:sz w:val="24"/>
      <w:szCs w:val="24"/>
    </w:rPr>
  </w:style>
  <w:style w:type="character" w:customStyle="1" w:styleId="13">
    <w:name w:val="font11"/>
    <w:basedOn w:val="11"/>
    <w:autoRedefine/>
    <w:qFormat/>
    <w:uiPriority w:val="0"/>
    <w:rPr>
      <w:rFonts w:hint="eastAsia" w:ascii="宋体" w:hAnsi="宋体" w:eastAsia="宋体" w:cs="宋体"/>
      <w:b/>
      <w:bCs/>
      <w:color w:val="000000"/>
      <w:sz w:val="44"/>
      <w:szCs w:val="44"/>
      <w:u w:val="none"/>
    </w:rPr>
  </w:style>
  <w:style w:type="character" w:customStyle="1" w:styleId="14">
    <w:name w:val="font01"/>
    <w:basedOn w:val="11"/>
    <w:autoRedefine/>
    <w:qFormat/>
    <w:uiPriority w:val="0"/>
    <w:rPr>
      <w:rFonts w:ascii="仿宋_GB2312" w:eastAsia="仿宋_GB2312" w:cs="仿宋_GB2312"/>
      <w:color w:val="000000"/>
      <w:sz w:val="44"/>
      <w:szCs w:val="44"/>
      <w:u w:val="none"/>
    </w:rPr>
  </w:style>
  <w:style w:type="character" w:customStyle="1" w:styleId="15">
    <w:name w:val="font71"/>
    <w:basedOn w:val="11"/>
    <w:autoRedefine/>
    <w:qFormat/>
    <w:uiPriority w:val="0"/>
    <w:rPr>
      <w:rFonts w:hint="eastAsia" w:ascii="黑体" w:hAnsi="宋体" w:eastAsia="黑体" w:cs="黑体"/>
      <w:color w:val="000000"/>
      <w:sz w:val="32"/>
      <w:szCs w:val="32"/>
      <w:u w:val="none"/>
    </w:rPr>
  </w:style>
  <w:style w:type="character" w:customStyle="1" w:styleId="16">
    <w:name w:val="font61"/>
    <w:basedOn w:val="11"/>
    <w:autoRedefine/>
    <w:qFormat/>
    <w:uiPriority w:val="0"/>
    <w:rPr>
      <w:rFonts w:ascii="Arial" w:hAnsi="Arial" w:cs="Arial"/>
      <w:color w:val="000000"/>
      <w:sz w:val="32"/>
      <w:szCs w:val="32"/>
      <w:u w:val="none"/>
    </w:rPr>
  </w:style>
  <w:style w:type="character" w:customStyle="1" w:styleId="17">
    <w:name w:val="font31"/>
    <w:basedOn w:val="11"/>
    <w:autoRedefine/>
    <w:qFormat/>
    <w:uiPriority w:val="0"/>
    <w:rPr>
      <w:rFonts w:hint="eastAsia" w:ascii="楷体" w:hAnsi="楷体" w:eastAsia="楷体" w:cs="楷体"/>
      <w:color w:val="000000"/>
      <w:sz w:val="32"/>
      <w:szCs w:val="32"/>
      <w:u w:val="none"/>
    </w:rPr>
  </w:style>
  <w:style w:type="character" w:customStyle="1" w:styleId="18">
    <w:name w:val="font51"/>
    <w:basedOn w:val="11"/>
    <w:autoRedefine/>
    <w:qFormat/>
    <w:uiPriority w:val="0"/>
    <w:rPr>
      <w:rFonts w:hint="default" w:ascii="仿宋_GB2312" w:eastAsia="仿宋_GB2312" w:cs="仿宋_GB2312"/>
      <w:color w:val="000000"/>
      <w:sz w:val="32"/>
      <w:szCs w:val="32"/>
      <w:u w:val="none"/>
    </w:rPr>
  </w:style>
  <w:style w:type="paragraph" w:customStyle="1" w:styleId="19">
    <w:name w:val="Body Text Indent 21"/>
    <w:basedOn w:val="1"/>
    <w:autoRedefine/>
    <w:qFormat/>
    <w:uiPriority w:val="0"/>
    <w:pPr>
      <w:spacing w:after="120" w:line="480" w:lineRule="auto"/>
      <w:ind w:left="420"/>
    </w:pPr>
    <w:rPr>
      <w:rFonts w:cs="Times New Roman"/>
      <w:szCs w:val="24"/>
    </w:rPr>
  </w:style>
  <w:style w:type="paragraph" w:customStyle="1" w:styleId="20">
    <w:name w:val="A正文"/>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1773</Words>
  <Characters>1880</Characters>
  <Lines>0</Lines>
  <Paragraphs>0</Paragraphs>
  <TotalTime>7</TotalTime>
  <ScaleCrop>false</ScaleCrop>
  <LinksUpToDate>false</LinksUpToDate>
  <CharactersWithSpaces>1899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 小倩</cp:lastModifiedBy>
  <dcterms:modified xsi:type="dcterms:W3CDTF">2025-09-16T03:11:34Z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64915EFB737245C9BD743174EA5B2ADE_13</vt:lpwstr>
  </property>
  <property fmtid="{D5CDD505-2E9C-101B-9397-08002B2CF9AE}" pid="4" name="KSOTemplateDocerSaveRecord">
    <vt:lpwstr>eyJoZGlkIjoiNjc1Yjc0OGU1ZjhhOWVlYTZhNDVjMTQ0Y2ViYTNlNjEiLCJ1c2VySWQiOiI0NTc1Nzk0ODUifQ==</vt:lpwstr>
  </property>
</Properties>
</file>