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94458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default" w:ascii="Times New Roman" w:hAnsi="Times New Roman" w:eastAsia="仿宋_GB2312" w:cs="Times New Roman"/>
          <w:b/>
          <w:bCs/>
          <w:color w:val="000000"/>
          <w:spacing w:val="0"/>
          <w:sz w:val="32"/>
          <w:szCs w:val="32"/>
          <w:u w:val="none"/>
          <w:lang w:val="en-US" w:eastAsia="zh-CN"/>
        </w:rPr>
      </w:pPr>
    </w:p>
    <w:p w14:paraId="4B29DFE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eastAsia="方正小标宋简体" w:cs="方正小标宋简体"/>
          <w:b w:val="0"/>
          <w:bCs w:val="0"/>
          <w:color w:val="000000"/>
          <w:spacing w:val="-6"/>
          <w:sz w:val="40"/>
          <w:szCs w:val="40"/>
          <w:u w:val="none"/>
          <w:lang w:val="en-US" w:eastAsia="zh-CN"/>
        </w:rPr>
      </w:pPr>
    </w:p>
    <w:p w14:paraId="09E6FE3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简体" w:hAnsi="方正小标宋简体" w:eastAsia="方正小标宋简体" w:cs="方正小标宋简体"/>
          <w:b w:val="0"/>
          <w:bCs w:val="0"/>
          <w:color w:val="000000"/>
          <w:spacing w:val="-6"/>
          <w:sz w:val="44"/>
          <w:szCs w:val="44"/>
          <w:u w:val="none"/>
          <w:lang w:val="en-US" w:eastAsia="zh-CN"/>
        </w:rPr>
      </w:pPr>
    </w:p>
    <w:p w14:paraId="1B0767D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简体" w:hAnsi="方正小标宋简体" w:eastAsia="方正小标宋简体" w:cs="方正小标宋简体"/>
          <w:b w:val="0"/>
          <w:bCs w:val="0"/>
          <w:color w:val="000000"/>
          <w:spacing w:val="-6"/>
          <w:sz w:val="44"/>
          <w:szCs w:val="44"/>
          <w:u w:val="none"/>
          <w:lang w:val="en-US" w:eastAsia="zh-CN"/>
        </w:rPr>
      </w:pPr>
      <w:r>
        <w:rPr>
          <w:rFonts w:hint="eastAsia" w:ascii="方正小标宋简体" w:hAnsi="方正小标宋简体" w:eastAsia="方正小标宋简体" w:cs="方正小标宋简体"/>
          <w:b w:val="0"/>
          <w:bCs w:val="0"/>
          <w:color w:val="000000"/>
          <w:spacing w:val="-6"/>
          <w:sz w:val="44"/>
          <w:szCs w:val="44"/>
          <w:u w:val="none"/>
          <w:lang w:val="en-US" w:eastAsia="zh-CN"/>
        </w:rPr>
        <w:t>民乐县交通运输局</w:t>
      </w:r>
      <w:bookmarkStart w:id="0" w:name="_GoBack"/>
      <w:bookmarkEnd w:id="0"/>
    </w:p>
    <w:p w14:paraId="200C30F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简体" w:hAnsi="方正小标宋简体" w:eastAsia="方正小标宋简体" w:cs="方正小标宋简体"/>
          <w:b w:val="0"/>
          <w:bCs w:val="0"/>
          <w:color w:val="000000"/>
          <w:spacing w:val="-6"/>
          <w:sz w:val="44"/>
          <w:szCs w:val="44"/>
          <w:u w:val="none"/>
          <w:lang w:val="en-US" w:eastAsia="zh-CN"/>
        </w:rPr>
      </w:pPr>
      <w:r>
        <w:rPr>
          <w:rFonts w:hint="eastAsia" w:ascii="方正小标宋简体" w:hAnsi="方正小标宋简体" w:eastAsia="方正小标宋简体" w:cs="方正小标宋简体"/>
          <w:b w:val="0"/>
          <w:bCs w:val="0"/>
          <w:color w:val="000000"/>
          <w:spacing w:val="-6"/>
          <w:sz w:val="44"/>
          <w:szCs w:val="44"/>
          <w:u w:val="none"/>
          <w:lang w:val="en-US" w:eastAsia="zh-CN"/>
        </w:rPr>
        <w:t>关于2025年农村公路日常养护工程</w:t>
      </w:r>
    </w:p>
    <w:p w14:paraId="030EE0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简体" w:hAnsi="方正小标宋简体" w:eastAsia="方正小标宋简体" w:cs="方正小标宋简体"/>
          <w:b w:val="0"/>
          <w:bCs w:val="0"/>
          <w:color w:val="000000"/>
          <w:spacing w:val="-6"/>
          <w:sz w:val="44"/>
          <w:szCs w:val="44"/>
          <w:u w:val="none"/>
          <w:lang w:val="en-US" w:eastAsia="zh-CN"/>
        </w:rPr>
      </w:pPr>
      <w:r>
        <w:rPr>
          <w:rFonts w:hint="eastAsia" w:ascii="方正小标宋简体" w:hAnsi="方正小标宋简体" w:eastAsia="方正小标宋简体" w:cs="方正小标宋简体"/>
          <w:b w:val="0"/>
          <w:bCs w:val="0"/>
          <w:color w:val="000000"/>
          <w:spacing w:val="-6"/>
          <w:sz w:val="44"/>
          <w:szCs w:val="44"/>
          <w:u w:val="none"/>
          <w:lang w:val="en-US" w:eastAsia="zh-CN"/>
        </w:rPr>
        <w:t>支出部门绩效评价的报告</w:t>
      </w:r>
    </w:p>
    <w:p w14:paraId="5CCED2B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default" w:ascii="Times New Roman" w:hAnsi="Times New Roman" w:eastAsia="仿宋_GB2312" w:cs="Times New Roman"/>
          <w:b/>
          <w:bCs/>
          <w:color w:val="000000"/>
          <w:spacing w:val="0"/>
          <w:sz w:val="32"/>
          <w:szCs w:val="32"/>
          <w:u w:val="none"/>
          <w:lang w:val="en-US" w:eastAsia="zh-CN"/>
        </w:rPr>
      </w:pPr>
    </w:p>
    <w:p w14:paraId="0D093A8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u w:val="none"/>
          <w:lang w:val="en-US" w:eastAsia="zh-CN"/>
        </w:rPr>
      </w:pPr>
      <w:r>
        <w:rPr>
          <w:rFonts w:hint="default" w:ascii="Times New Roman" w:hAnsi="Times New Roman" w:eastAsia="仿宋_GB2312" w:cs="Times New Roman"/>
          <w:b w:val="0"/>
          <w:bCs w:val="0"/>
          <w:color w:val="000000"/>
          <w:spacing w:val="0"/>
          <w:sz w:val="32"/>
          <w:szCs w:val="32"/>
          <w:u w:val="none"/>
          <w:lang w:val="en-US" w:eastAsia="zh-CN"/>
        </w:rPr>
        <w:t>为进一步加强绩效管理水平，强化支出责任，提升财政资金使用效益，建立科学、合理的财政支出绩效评价管理体系，根据《</w:t>
      </w:r>
      <w:r>
        <w:rPr>
          <w:rFonts w:hint="eastAsia" w:eastAsia="仿宋_GB2312" w:cs="Times New Roman"/>
          <w:b w:val="0"/>
          <w:bCs w:val="0"/>
          <w:color w:val="000000"/>
          <w:spacing w:val="0"/>
          <w:sz w:val="32"/>
          <w:szCs w:val="32"/>
          <w:u w:val="none"/>
          <w:lang w:val="en-US" w:eastAsia="zh-CN"/>
        </w:rPr>
        <w:t>民乐</w:t>
      </w:r>
      <w:r>
        <w:rPr>
          <w:rFonts w:hint="eastAsia" w:ascii="Times New Roman" w:hAnsi="Times New Roman" w:eastAsia="仿宋_GB2312" w:cs="Times New Roman"/>
          <w:b w:val="0"/>
          <w:bCs w:val="0"/>
          <w:color w:val="000000"/>
          <w:spacing w:val="0"/>
          <w:sz w:val="32"/>
          <w:szCs w:val="32"/>
          <w:u w:val="none"/>
          <w:lang w:val="en-US" w:eastAsia="zh-CN"/>
        </w:rPr>
        <w:t>县</w:t>
      </w:r>
      <w:r>
        <w:rPr>
          <w:rFonts w:hint="default" w:ascii="Times New Roman" w:hAnsi="Times New Roman" w:eastAsia="仿宋_GB2312" w:cs="Times New Roman"/>
          <w:b w:val="0"/>
          <w:bCs w:val="0"/>
          <w:color w:val="000000"/>
          <w:spacing w:val="0"/>
          <w:sz w:val="32"/>
          <w:szCs w:val="32"/>
          <w:u w:val="none"/>
          <w:lang w:val="en-US" w:eastAsia="zh-CN"/>
        </w:rPr>
        <w:t>财政局关于开展202</w:t>
      </w:r>
      <w:r>
        <w:rPr>
          <w:rFonts w:hint="eastAsia" w:eastAsia="仿宋_GB2312" w:cs="Times New Roman"/>
          <w:b w:val="0"/>
          <w:bCs w:val="0"/>
          <w:color w:val="000000"/>
          <w:spacing w:val="0"/>
          <w:sz w:val="32"/>
          <w:szCs w:val="32"/>
          <w:u w:val="none"/>
          <w:lang w:val="en-US" w:eastAsia="zh-CN"/>
        </w:rPr>
        <w:t>6</w:t>
      </w:r>
      <w:r>
        <w:rPr>
          <w:rFonts w:hint="default" w:ascii="Times New Roman" w:hAnsi="Times New Roman" w:eastAsia="仿宋_GB2312" w:cs="Times New Roman"/>
          <w:b w:val="0"/>
          <w:bCs w:val="0"/>
          <w:color w:val="000000"/>
          <w:spacing w:val="0"/>
          <w:sz w:val="32"/>
          <w:szCs w:val="32"/>
          <w:u w:val="none"/>
          <w:lang w:val="en-US" w:eastAsia="zh-CN"/>
        </w:rPr>
        <w:t>年度</w:t>
      </w:r>
      <w:r>
        <w:rPr>
          <w:rFonts w:hint="eastAsia" w:eastAsia="仿宋_GB2312" w:cs="Times New Roman"/>
          <w:b w:val="0"/>
          <w:bCs w:val="0"/>
          <w:color w:val="000000"/>
          <w:spacing w:val="0"/>
          <w:sz w:val="32"/>
          <w:szCs w:val="32"/>
          <w:u w:val="none"/>
          <w:lang w:val="en-US" w:eastAsia="zh-CN"/>
        </w:rPr>
        <w:t>县级</w:t>
      </w:r>
      <w:r>
        <w:rPr>
          <w:rFonts w:hint="default" w:ascii="Times New Roman" w:hAnsi="Times New Roman" w:eastAsia="仿宋_GB2312" w:cs="Times New Roman"/>
          <w:b w:val="0"/>
          <w:bCs w:val="0"/>
          <w:color w:val="000000"/>
          <w:spacing w:val="0"/>
          <w:sz w:val="32"/>
          <w:szCs w:val="32"/>
          <w:u w:val="none"/>
          <w:lang w:val="en-US" w:eastAsia="zh-CN"/>
        </w:rPr>
        <w:t>预算</w:t>
      </w:r>
      <w:r>
        <w:rPr>
          <w:rFonts w:hint="eastAsia" w:eastAsia="仿宋_GB2312" w:cs="Times New Roman"/>
          <w:b w:val="0"/>
          <w:bCs w:val="0"/>
          <w:color w:val="000000"/>
          <w:spacing w:val="0"/>
          <w:sz w:val="32"/>
          <w:szCs w:val="32"/>
          <w:u w:val="none"/>
          <w:lang w:val="en-US" w:eastAsia="zh-CN"/>
        </w:rPr>
        <w:t>项目部门绩效评价</w:t>
      </w:r>
      <w:r>
        <w:rPr>
          <w:rFonts w:hint="default" w:ascii="Times New Roman" w:hAnsi="Times New Roman" w:eastAsia="仿宋_GB2312" w:cs="Times New Roman"/>
          <w:b w:val="0"/>
          <w:bCs w:val="0"/>
          <w:color w:val="000000"/>
          <w:spacing w:val="0"/>
          <w:sz w:val="32"/>
          <w:szCs w:val="32"/>
          <w:u w:val="none"/>
          <w:lang w:val="en-US" w:eastAsia="zh-CN"/>
        </w:rPr>
        <w:t>工作的通知》</w:t>
      </w:r>
      <w:r>
        <w:rPr>
          <w:rFonts w:hint="eastAsia" w:ascii="Times New Roman" w:hAnsi="Times New Roman" w:eastAsia="仿宋_GB2312" w:cs="Times New Roman"/>
          <w:b w:val="0"/>
          <w:bCs w:val="0"/>
          <w:color w:val="000000"/>
          <w:spacing w:val="0"/>
          <w:sz w:val="32"/>
          <w:szCs w:val="32"/>
          <w:u w:val="none"/>
          <w:lang w:val="en-US" w:eastAsia="zh-CN"/>
        </w:rPr>
        <w:t>（</w:t>
      </w:r>
      <w:r>
        <w:rPr>
          <w:rFonts w:hint="eastAsia" w:eastAsia="仿宋_GB2312" w:cs="Times New Roman"/>
          <w:b w:val="0"/>
          <w:bCs w:val="0"/>
          <w:color w:val="000000"/>
          <w:spacing w:val="0"/>
          <w:sz w:val="32"/>
          <w:szCs w:val="32"/>
          <w:u w:val="none"/>
          <w:lang w:val="en-US" w:eastAsia="zh-CN"/>
        </w:rPr>
        <w:t>民</w:t>
      </w:r>
      <w:r>
        <w:rPr>
          <w:rFonts w:hint="default" w:ascii="Times New Roman" w:hAnsi="Times New Roman" w:eastAsia="仿宋_GB2312" w:cs="Times New Roman"/>
          <w:b w:val="0"/>
          <w:bCs w:val="0"/>
          <w:color w:val="000000"/>
          <w:spacing w:val="0"/>
          <w:sz w:val="32"/>
          <w:szCs w:val="32"/>
          <w:u w:val="none"/>
          <w:lang w:val="en-US" w:eastAsia="zh-CN"/>
        </w:rPr>
        <w:t>财</w:t>
      </w:r>
      <w:r>
        <w:rPr>
          <w:rFonts w:hint="eastAsia" w:eastAsia="仿宋_GB2312" w:cs="Times New Roman"/>
          <w:b w:val="0"/>
          <w:bCs w:val="0"/>
          <w:color w:val="000000"/>
          <w:spacing w:val="0"/>
          <w:sz w:val="32"/>
          <w:szCs w:val="32"/>
          <w:u w:val="none"/>
          <w:lang w:val="en-US" w:eastAsia="zh-CN"/>
        </w:rPr>
        <w:t>监评</w:t>
      </w:r>
      <w:r>
        <w:rPr>
          <w:rFonts w:hint="default" w:ascii="Times New Roman" w:hAnsi="Times New Roman" w:eastAsia="仿宋_GB2312" w:cs="Times New Roman"/>
          <w:b w:val="0"/>
          <w:bCs w:val="0"/>
          <w:color w:val="000000"/>
          <w:spacing w:val="0"/>
          <w:sz w:val="32"/>
          <w:szCs w:val="32"/>
          <w:u w:val="none"/>
          <w:lang w:val="en-US" w:eastAsia="zh-CN"/>
        </w:rPr>
        <w:t>〔202</w:t>
      </w:r>
      <w:r>
        <w:rPr>
          <w:rFonts w:hint="eastAsia" w:eastAsia="仿宋_GB2312" w:cs="Times New Roman"/>
          <w:b w:val="0"/>
          <w:bCs w:val="0"/>
          <w:color w:val="000000"/>
          <w:spacing w:val="0"/>
          <w:sz w:val="32"/>
          <w:szCs w:val="32"/>
          <w:u w:val="none"/>
          <w:lang w:val="en-US" w:eastAsia="zh-CN"/>
        </w:rPr>
        <w:t>6</w:t>
      </w:r>
      <w:r>
        <w:rPr>
          <w:rFonts w:hint="default" w:ascii="Times New Roman" w:hAnsi="Times New Roman" w:eastAsia="仿宋_GB2312" w:cs="Times New Roman"/>
          <w:b w:val="0"/>
          <w:bCs w:val="0"/>
          <w:color w:val="000000"/>
          <w:spacing w:val="0"/>
          <w:sz w:val="32"/>
          <w:szCs w:val="32"/>
          <w:u w:val="none"/>
          <w:lang w:val="en-US" w:eastAsia="zh-CN"/>
        </w:rPr>
        <w:t>〕</w:t>
      </w:r>
      <w:r>
        <w:rPr>
          <w:rFonts w:hint="eastAsia" w:eastAsia="仿宋_GB2312" w:cs="Times New Roman"/>
          <w:b w:val="0"/>
          <w:bCs w:val="0"/>
          <w:color w:val="000000"/>
          <w:spacing w:val="0"/>
          <w:sz w:val="32"/>
          <w:szCs w:val="32"/>
          <w:u w:val="none"/>
          <w:lang w:val="en-US" w:eastAsia="zh-CN"/>
        </w:rPr>
        <w:t>5</w:t>
      </w:r>
      <w:r>
        <w:rPr>
          <w:rFonts w:hint="default" w:ascii="Times New Roman" w:hAnsi="Times New Roman" w:eastAsia="仿宋_GB2312" w:cs="Times New Roman"/>
          <w:b w:val="0"/>
          <w:bCs w:val="0"/>
          <w:color w:val="000000"/>
          <w:spacing w:val="0"/>
          <w:sz w:val="32"/>
          <w:szCs w:val="32"/>
          <w:u w:val="none"/>
          <w:lang w:val="en-US" w:eastAsia="zh-CN"/>
        </w:rPr>
        <w:t>号</w:t>
      </w:r>
      <w:r>
        <w:rPr>
          <w:rFonts w:hint="eastAsia" w:ascii="Times New Roman" w:hAnsi="Times New Roman" w:eastAsia="仿宋_GB2312" w:cs="Times New Roman"/>
          <w:b w:val="0"/>
          <w:bCs w:val="0"/>
          <w:color w:val="000000"/>
          <w:spacing w:val="0"/>
          <w:sz w:val="32"/>
          <w:szCs w:val="32"/>
          <w:u w:val="none"/>
          <w:lang w:val="en-US" w:eastAsia="zh-CN"/>
        </w:rPr>
        <w:t>）</w:t>
      </w:r>
      <w:r>
        <w:rPr>
          <w:rFonts w:hint="default" w:ascii="Times New Roman" w:hAnsi="Times New Roman" w:eastAsia="仿宋_GB2312" w:cs="Times New Roman"/>
          <w:b w:val="0"/>
          <w:bCs w:val="0"/>
          <w:color w:val="000000"/>
          <w:spacing w:val="0"/>
          <w:sz w:val="32"/>
          <w:szCs w:val="32"/>
          <w:u w:val="none"/>
          <w:lang w:val="en-US" w:eastAsia="zh-CN"/>
        </w:rPr>
        <w:t>文件精神，运用科学、合理的评价方法对单位申报项目预算时明确的绩效指标完成情况进行客观、公正的评价。现将评价情况汇报如下：</w:t>
      </w:r>
    </w:p>
    <w:p w14:paraId="29391B8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黑体" w:cs="黑体"/>
          <w:b w:val="0"/>
          <w:bCs w:val="0"/>
          <w:color w:val="000000"/>
          <w:spacing w:val="0"/>
          <w:sz w:val="32"/>
          <w:szCs w:val="32"/>
          <w:u w:val="none"/>
          <w:lang w:val="en-US" w:eastAsia="zh-CN"/>
        </w:rPr>
      </w:pPr>
      <w:r>
        <w:rPr>
          <w:rFonts w:hint="default" w:ascii="Times New Roman" w:hAnsi="Times New Roman" w:eastAsia="黑体" w:cs="黑体"/>
          <w:b w:val="0"/>
          <w:bCs w:val="0"/>
          <w:color w:val="000000"/>
          <w:spacing w:val="0"/>
          <w:sz w:val="32"/>
          <w:szCs w:val="32"/>
          <w:u w:val="none"/>
          <w:lang w:val="en-US" w:eastAsia="zh-CN"/>
        </w:rPr>
        <w:t>一、基本情况</w:t>
      </w:r>
    </w:p>
    <w:p w14:paraId="6961718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楷体_GB2312" w:cs="楷体_GB2312"/>
          <w:b w:val="0"/>
          <w:bCs w:val="0"/>
          <w:color w:val="000000"/>
          <w:spacing w:val="0"/>
          <w:sz w:val="32"/>
          <w:szCs w:val="32"/>
          <w:u w:val="none"/>
          <w:lang w:val="en-US" w:eastAsia="zh-CN"/>
        </w:rPr>
      </w:pPr>
      <w:r>
        <w:rPr>
          <w:rFonts w:hint="eastAsia" w:ascii="Times New Roman" w:hAnsi="Times New Roman" w:eastAsia="楷体_GB2312" w:cs="楷体_GB2312"/>
          <w:b w:val="0"/>
          <w:bCs w:val="0"/>
          <w:color w:val="000000"/>
          <w:spacing w:val="0"/>
          <w:sz w:val="32"/>
          <w:szCs w:val="32"/>
          <w:u w:val="none"/>
          <w:lang w:val="en-US" w:eastAsia="zh-CN"/>
        </w:rPr>
        <w:t>（一）</w:t>
      </w:r>
      <w:r>
        <w:rPr>
          <w:rFonts w:hint="default" w:ascii="Times New Roman" w:hAnsi="Times New Roman" w:eastAsia="楷体_GB2312" w:cs="楷体_GB2312"/>
          <w:b w:val="0"/>
          <w:bCs w:val="0"/>
          <w:color w:val="000000"/>
          <w:spacing w:val="0"/>
          <w:sz w:val="32"/>
          <w:szCs w:val="32"/>
          <w:u w:val="none"/>
          <w:lang w:val="en-US" w:eastAsia="zh-CN"/>
        </w:rPr>
        <w:t>项目概况</w:t>
      </w:r>
    </w:p>
    <w:p w14:paraId="213D7C4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Times New Roman" w:hAnsi="Times New Roman" w:eastAsia="仿宋_GB2312" w:cs="仿宋_GB2312"/>
          <w:b w:val="0"/>
          <w:bCs w:val="0"/>
          <w:color w:val="000000"/>
          <w:spacing w:val="0"/>
          <w:sz w:val="32"/>
          <w:szCs w:val="32"/>
          <w:u w:val="none"/>
          <w:lang w:val="en-US" w:eastAsia="zh-CN"/>
        </w:rPr>
      </w:pPr>
      <w:r>
        <w:rPr>
          <w:rFonts w:hint="eastAsia" w:ascii="仿宋_GB2312" w:hAnsi="仿宋_GB2312" w:eastAsia="仿宋_GB2312" w:cs="仿宋_GB2312"/>
          <w:b w:val="0"/>
          <w:bCs w:val="0"/>
          <w:color w:val="000000"/>
          <w:spacing w:val="0"/>
          <w:sz w:val="32"/>
          <w:szCs w:val="32"/>
          <w:u w:val="none"/>
          <w:lang w:val="en-US" w:eastAsia="zh-CN"/>
        </w:rPr>
        <w:t>1、</w:t>
      </w:r>
      <w:r>
        <w:rPr>
          <w:rFonts w:hint="eastAsia" w:ascii="Times New Roman" w:hAnsi="Times New Roman" w:eastAsia="仿宋_GB2312" w:cs="仿宋_GB2312"/>
          <w:b w:val="0"/>
          <w:bCs w:val="0"/>
          <w:color w:val="000000"/>
          <w:spacing w:val="0"/>
          <w:sz w:val="32"/>
          <w:szCs w:val="32"/>
          <w:u w:val="none"/>
          <w:lang w:val="en-US" w:eastAsia="zh-CN"/>
        </w:rPr>
        <w:t>项目背景</w:t>
      </w:r>
    </w:p>
    <w:p w14:paraId="719EFCA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u w:val="none"/>
          <w:lang w:val="en-US" w:eastAsia="zh-CN"/>
        </w:rPr>
      </w:pPr>
      <w:r>
        <w:rPr>
          <w:rFonts w:hint="default" w:ascii="Times New Roman" w:hAnsi="Times New Roman" w:eastAsia="仿宋_GB2312" w:cs="Times New Roman"/>
          <w:b w:val="0"/>
          <w:bCs w:val="0"/>
          <w:color w:val="000000"/>
          <w:spacing w:val="0"/>
          <w:sz w:val="32"/>
          <w:szCs w:val="32"/>
          <w:u w:val="none"/>
          <w:lang w:val="en-US" w:eastAsia="zh-CN"/>
        </w:rPr>
        <w:t>农村公路是服务乡村振兴、保障群众出行、畅通城乡物资流通的基础性民生工程，日常养护是维持农村公路通行能力、延长道路使用寿命、保障行车安全的核心工作。本项目为</w:t>
      </w:r>
      <w:r>
        <w:rPr>
          <w:rFonts w:hint="eastAsia" w:ascii="Times New Roman" w:hAnsi="Times New Roman" w:eastAsia="仿宋_GB2312" w:cs="Times New Roman"/>
          <w:b w:val="0"/>
          <w:bCs w:val="0"/>
          <w:color w:val="000000"/>
          <w:spacing w:val="0"/>
          <w:sz w:val="32"/>
          <w:szCs w:val="32"/>
          <w:u w:val="none"/>
          <w:lang w:val="en-US" w:eastAsia="zh-CN"/>
        </w:rPr>
        <w:t>涵盖全县</w:t>
      </w:r>
      <w:r>
        <w:rPr>
          <w:rFonts w:hint="default" w:ascii="Times New Roman" w:hAnsi="Times New Roman" w:eastAsia="仿宋_GB2312" w:cs="Times New Roman"/>
          <w:b w:val="0"/>
          <w:bCs w:val="0"/>
          <w:color w:val="000000"/>
          <w:spacing w:val="0"/>
          <w:sz w:val="32"/>
          <w:szCs w:val="32"/>
          <w:u w:val="none"/>
          <w:lang w:val="en-US" w:eastAsia="zh-CN"/>
        </w:rPr>
        <w:t>农村公路</w:t>
      </w:r>
      <w:r>
        <w:rPr>
          <w:rFonts w:hint="eastAsia" w:ascii="Times New Roman" w:hAnsi="Times New Roman" w:eastAsia="仿宋_GB2312" w:cs="Times New Roman"/>
          <w:b w:val="0"/>
          <w:bCs w:val="0"/>
          <w:color w:val="000000"/>
          <w:spacing w:val="0"/>
          <w:sz w:val="32"/>
          <w:szCs w:val="32"/>
          <w:u w:val="none"/>
          <w:lang w:val="en-US" w:eastAsia="zh-CN"/>
        </w:rPr>
        <w:t>1908.203</w:t>
      </w:r>
      <w:r>
        <w:rPr>
          <w:rFonts w:hint="eastAsia" w:ascii="Times New Roman" w:hAnsi="Times New Roman" w:eastAsia="仿宋_GB2312" w:cs="Times New Roman"/>
          <w:b w:val="0"/>
          <w:bCs w:val="0"/>
          <w:color w:val="000000"/>
          <w:spacing w:val="0"/>
          <w:sz w:val="32"/>
          <w:szCs w:val="32"/>
          <w:u w:val="none"/>
          <w:lang w:val="en-US" w:eastAsia="en-US"/>
        </w:rPr>
        <w:t>公里</w:t>
      </w:r>
      <w:r>
        <w:rPr>
          <w:rFonts w:hint="eastAsia" w:ascii="Times New Roman" w:hAnsi="Times New Roman" w:eastAsia="仿宋_GB2312" w:cs="Times New Roman"/>
          <w:b w:val="0"/>
          <w:bCs w:val="0"/>
          <w:color w:val="000000"/>
          <w:spacing w:val="0"/>
          <w:sz w:val="32"/>
          <w:szCs w:val="32"/>
          <w:u w:val="none"/>
          <w:lang w:val="en-US" w:eastAsia="zh-CN"/>
        </w:rPr>
        <w:t>，</w:t>
      </w:r>
      <w:r>
        <w:rPr>
          <w:rFonts w:hint="default" w:ascii="Times New Roman" w:hAnsi="Times New Roman" w:eastAsia="仿宋_GB2312" w:cs="Times New Roman"/>
          <w:b w:val="0"/>
          <w:bCs w:val="0"/>
          <w:color w:val="000000"/>
          <w:spacing w:val="0"/>
          <w:sz w:val="32"/>
          <w:szCs w:val="32"/>
          <w:u w:val="none"/>
          <w:lang w:val="en-US" w:eastAsia="zh-CN"/>
        </w:rPr>
        <w:t>养护内容主要包含路面日常保洁、裂缝修补、坑槽填补、边坡修整、涵洞疏通、排水系统养护、安保设施维护、路肩杂草清理、雨雪天气应急保通及公路巡查等常态化养护作业。项目全年常态化实施，无间断施工周期，核心目标是通过标准化、常态化养护，保持农村公路路况完好、通行顺畅、安全可控，夯实农村交通基础设施保障能力，助力乡村振兴发展。</w:t>
      </w:r>
    </w:p>
    <w:p w14:paraId="3BD507B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outlineLvl w:val="9"/>
        <w:rPr>
          <w:rFonts w:hint="default" w:ascii="Times New Roman" w:hAnsi="Times New Roman" w:eastAsia="仿宋_GB2312" w:cs="仿宋_GB2312"/>
          <w:b w:val="0"/>
          <w:bCs w:val="0"/>
          <w:color w:val="000000"/>
          <w:spacing w:val="0"/>
          <w:sz w:val="32"/>
          <w:szCs w:val="32"/>
          <w:u w:val="none"/>
          <w:lang w:val="en-US" w:eastAsia="zh-CN"/>
        </w:rPr>
      </w:pPr>
      <w:r>
        <w:rPr>
          <w:rFonts w:hint="eastAsia" w:eastAsia="仿宋_GB2312" w:cs="仿宋_GB2312"/>
          <w:b w:val="0"/>
          <w:bCs w:val="0"/>
          <w:color w:val="000000"/>
          <w:spacing w:val="0"/>
          <w:sz w:val="32"/>
          <w:szCs w:val="32"/>
          <w:u w:val="none"/>
          <w:lang w:val="en-US" w:eastAsia="zh-CN"/>
        </w:rPr>
        <w:t>2.</w:t>
      </w:r>
      <w:r>
        <w:rPr>
          <w:rFonts w:hint="default" w:ascii="Times New Roman" w:hAnsi="Times New Roman" w:eastAsia="仿宋_GB2312" w:cs="仿宋_GB2312"/>
          <w:b w:val="0"/>
          <w:bCs w:val="0"/>
          <w:color w:val="000000"/>
          <w:spacing w:val="0"/>
          <w:sz w:val="32"/>
          <w:szCs w:val="32"/>
          <w:u w:val="none"/>
          <w:lang w:val="en-US" w:eastAsia="zh-CN"/>
        </w:rPr>
        <w:t>项目主要内容</w:t>
      </w:r>
    </w:p>
    <w:p w14:paraId="7FC8CFD0">
      <w:pPr>
        <w:keepNext w:val="0"/>
        <w:keepLines w:val="0"/>
        <w:pageBreakBefore w:val="0"/>
        <w:widowControl/>
        <w:kinsoku/>
        <w:wordWrap/>
        <w:overflowPunct/>
        <w:topLinePunct w:val="0"/>
        <w:autoSpaceDE w:val="0"/>
        <w:autoSpaceDN w:val="0"/>
        <w:bidi w:val="0"/>
        <w:adjustRightInd w:val="0"/>
        <w:snapToGrid w:val="0"/>
        <w:spacing w:after="0" w:line="560" w:lineRule="exact"/>
        <w:ind w:firstLine="640" w:firstLineChars="200"/>
        <w:jc w:val="both"/>
        <w:textAlignment w:val="baseline"/>
        <w:rPr>
          <w:rFonts w:hint="default" w:eastAsia="仿宋_GB2312" w:cs="Times New Roman"/>
          <w:b w:val="0"/>
          <w:bCs w:val="0"/>
          <w:color w:val="000000"/>
          <w:spacing w:val="0"/>
          <w:sz w:val="32"/>
          <w:szCs w:val="32"/>
          <w:u w:val="none"/>
          <w:lang w:val="en-US" w:eastAsia="zh-CN"/>
        </w:rPr>
      </w:pPr>
      <w:r>
        <w:rPr>
          <w:rFonts w:hint="eastAsia" w:ascii="Times New Roman" w:hAnsi="Times New Roman" w:eastAsia="仿宋_GB2312" w:cs="Times New Roman"/>
          <w:b w:val="0"/>
          <w:bCs w:val="0"/>
          <w:color w:val="000000"/>
          <w:spacing w:val="0"/>
          <w:sz w:val="32"/>
          <w:szCs w:val="32"/>
          <w:u w:val="none"/>
          <w:lang w:val="en-US" w:eastAsia="zh-CN"/>
        </w:rPr>
        <w:t>2025年农村公路日常养护工程</w:t>
      </w:r>
      <w:r>
        <w:rPr>
          <w:rFonts w:hint="default" w:ascii="Times New Roman" w:hAnsi="Times New Roman" w:eastAsia="仿宋_GB2312" w:cs="Times New Roman"/>
          <w:b w:val="0"/>
          <w:bCs w:val="0"/>
          <w:color w:val="000000"/>
          <w:spacing w:val="0"/>
          <w:sz w:val="32"/>
          <w:szCs w:val="32"/>
          <w:u w:val="none"/>
          <w:lang w:val="en-US" w:eastAsia="zh-CN"/>
        </w:rPr>
        <w:t>实施单位是</w:t>
      </w:r>
      <w:r>
        <w:rPr>
          <w:rFonts w:hint="eastAsia" w:eastAsia="仿宋_GB2312" w:cs="Times New Roman"/>
          <w:b w:val="0"/>
          <w:bCs w:val="0"/>
          <w:color w:val="000000"/>
          <w:spacing w:val="0"/>
          <w:sz w:val="32"/>
          <w:szCs w:val="32"/>
          <w:u w:val="none"/>
          <w:lang w:val="en-US" w:eastAsia="zh-CN"/>
        </w:rPr>
        <w:t>民乐县交通运输局下属事业单位民乐县交通运输服务中心</w:t>
      </w:r>
      <w:r>
        <w:rPr>
          <w:rFonts w:hint="default" w:ascii="Times New Roman" w:hAnsi="Times New Roman" w:eastAsia="仿宋_GB2312" w:cs="Times New Roman"/>
          <w:b w:val="0"/>
          <w:bCs w:val="0"/>
          <w:color w:val="000000"/>
          <w:spacing w:val="0"/>
          <w:sz w:val="32"/>
          <w:szCs w:val="32"/>
          <w:u w:val="none"/>
          <w:lang w:val="en-US" w:eastAsia="zh-CN"/>
        </w:rPr>
        <w:t>，为经常性项目，项目主要是</w:t>
      </w:r>
      <w:r>
        <w:rPr>
          <w:rFonts w:hint="eastAsia" w:ascii="仿宋_GB2312" w:hAnsi="仿宋_GB2312" w:eastAsia="仿宋_GB2312" w:cs="仿宋_GB2312"/>
          <w:b w:val="0"/>
          <w:bCs w:val="0"/>
          <w:snapToGrid w:val="0"/>
          <w:color w:val="000000"/>
          <w:spacing w:val="5"/>
          <w:kern w:val="0"/>
          <w:sz w:val="32"/>
          <w:szCs w:val="32"/>
          <w:lang w:val="en-US" w:eastAsia="en-US" w:bidi="ar-SA"/>
        </w:rPr>
        <w:t>完成民乐县</w:t>
      </w:r>
      <w:r>
        <w:rPr>
          <w:rFonts w:hint="eastAsia" w:ascii="仿宋_GB2312" w:hAnsi="仿宋_GB2312" w:eastAsia="仿宋_GB2312" w:cs="仿宋_GB2312"/>
          <w:b w:val="0"/>
          <w:bCs w:val="0"/>
          <w:snapToGrid w:val="0"/>
          <w:color w:val="000000"/>
          <w:spacing w:val="5"/>
          <w:kern w:val="0"/>
          <w:sz w:val="32"/>
          <w:szCs w:val="32"/>
          <w:lang w:val="en-US" w:eastAsia="zh-CN" w:bidi="ar-SA"/>
        </w:rPr>
        <w:t>农村</w:t>
      </w:r>
      <w:r>
        <w:rPr>
          <w:rFonts w:hint="eastAsia" w:ascii="仿宋_GB2312" w:hAnsi="仿宋_GB2312" w:eastAsia="仿宋_GB2312" w:cs="仿宋_GB2312"/>
          <w:b w:val="0"/>
          <w:bCs w:val="0"/>
          <w:snapToGrid w:val="0"/>
          <w:color w:val="000000"/>
          <w:spacing w:val="5"/>
          <w:kern w:val="0"/>
          <w:sz w:val="32"/>
          <w:szCs w:val="32"/>
          <w:lang w:val="en-US" w:eastAsia="en-US" w:bidi="ar-SA"/>
        </w:rPr>
        <w:t>公路养护</w:t>
      </w:r>
      <w:r>
        <w:rPr>
          <w:rFonts w:hint="eastAsia" w:ascii="仿宋_GB2312" w:hAnsi="仿宋_GB2312" w:eastAsia="仿宋_GB2312" w:cs="仿宋_GB2312"/>
          <w:b w:val="0"/>
          <w:bCs w:val="0"/>
          <w:snapToGrid w:val="0"/>
          <w:color w:val="000000"/>
          <w:spacing w:val="5"/>
          <w:kern w:val="0"/>
          <w:sz w:val="32"/>
          <w:szCs w:val="32"/>
          <w:lang w:val="en-US" w:eastAsia="zh-CN" w:bidi="ar-SA"/>
        </w:rPr>
        <w:t>1908.203</w:t>
      </w:r>
      <w:r>
        <w:rPr>
          <w:rFonts w:hint="eastAsia" w:ascii="仿宋_GB2312" w:hAnsi="仿宋_GB2312" w:eastAsia="仿宋_GB2312" w:cs="仿宋_GB2312"/>
          <w:b w:val="0"/>
          <w:bCs w:val="0"/>
          <w:snapToGrid w:val="0"/>
          <w:color w:val="000000"/>
          <w:spacing w:val="5"/>
          <w:kern w:val="0"/>
          <w:sz w:val="32"/>
          <w:szCs w:val="32"/>
          <w:lang w:val="en-US" w:eastAsia="en-US" w:bidi="ar-SA"/>
        </w:rPr>
        <w:t>公里，其中小修养护</w:t>
      </w:r>
      <w:r>
        <w:rPr>
          <w:rFonts w:hint="eastAsia" w:ascii="仿宋_GB2312" w:hAnsi="仿宋_GB2312" w:eastAsia="仿宋_GB2312" w:cs="仿宋_GB2312"/>
          <w:b w:val="0"/>
          <w:bCs w:val="0"/>
          <w:snapToGrid w:val="0"/>
          <w:color w:val="000000"/>
          <w:spacing w:val="5"/>
          <w:kern w:val="0"/>
          <w:sz w:val="32"/>
          <w:szCs w:val="32"/>
          <w:lang w:val="en-US" w:eastAsia="zh-CN" w:bidi="ar-SA"/>
        </w:rPr>
        <w:t>245.492</w:t>
      </w:r>
      <w:r>
        <w:rPr>
          <w:rFonts w:hint="eastAsia" w:ascii="仿宋_GB2312" w:hAnsi="仿宋_GB2312" w:eastAsia="仿宋_GB2312" w:cs="仿宋_GB2312"/>
          <w:b w:val="0"/>
          <w:bCs w:val="0"/>
          <w:snapToGrid w:val="0"/>
          <w:color w:val="000000"/>
          <w:spacing w:val="5"/>
          <w:kern w:val="0"/>
          <w:sz w:val="32"/>
          <w:szCs w:val="32"/>
          <w:lang w:val="en-US" w:eastAsia="en-US" w:bidi="ar-SA"/>
        </w:rPr>
        <w:t>公里（县道</w:t>
      </w:r>
      <w:r>
        <w:rPr>
          <w:rFonts w:hint="eastAsia" w:ascii="仿宋_GB2312" w:hAnsi="仿宋_GB2312" w:eastAsia="仿宋_GB2312" w:cs="仿宋_GB2312"/>
          <w:b w:val="0"/>
          <w:bCs w:val="0"/>
          <w:snapToGrid w:val="0"/>
          <w:color w:val="000000"/>
          <w:spacing w:val="5"/>
          <w:kern w:val="0"/>
          <w:sz w:val="32"/>
          <w:szCs w:val="32"/>
          <w:lang w:val="en-US" w:eastAsia="zh-CN" w:bidi="ar-SA"/>
        </w:rPr>
        <w:t>26.295</w:t>
      </w:r>
      <w:r>
        <w:rPr>
          <w:rFonts w:hint="eastAsia" w:ascii="仿宋_GB2312" w:hAnsi="仿宋_GB2312" w:eastAsia="仿宋_GB2312" w:cs="仿宋_GB2312"/>
          <w:b w:val="0"/>
          <w:bCs w:val="0"/>
          <w:snapToGrid w:val="0"/>
          <w:color w:val="000000"/>
          <w:spacing w:val="5"/>
          <w:kern w:val="0"/>
          <w:sz w:val="32"/>
          <w:szCs w:val="32"/>
          <w:lang w:val="en-US" w:eastAsia="en-US" w:bidi="ar-SA"/>
        </w:rPr>
        <w:t>公里</w:t>
      </w:r>
      <w:r>
        <w:rPr>
          <w:rFonts w:hint="eastAsia" w:ascii="仿宋_GB2312" w:hAnsi="仿宋_GB2312" w:eastAsia="仿宋_GB2312" w:cs="仿宋_GB2312"/>
          <w:b w:val="0"/>
          <w:bCs w:val="0"/>
          <w:snapToGrid w:val="0"/>
          <w:color w:val="000000"/>
          <w:spacing w:val="5"/>
          <w:kern w:val="0"/>
          <w:sz w:val="32"/>
          <w:szCs w:val="32"/>
          <w:lang w:val="en-US" w:eastAsia="zh-CN" w:bidi="ar-SA"/>
        </w:rPr>
        <w:t>，</w:t>
      </w:r>
      <w:r>
        <w:rPr>
          <w:rFonts w:hint="eastAsia" w:ascii="仿宋_GB2312" w:hAnsi="仿宋_GB2312" w:eastAsia="仿宋_GB2312" w:cs="仿宋_GB2312"/>
          <w:b w:val="0"/>
          <w:bCs w:val="0"/>
          <w:snapToGrid w:val="0"/>
          <w:color w:val="000000"/>
          <w:spacing w:val="5"/>
          <w:kern w:val="0"/>
          <w:sz w:val="32"/>
          <w:szCs w:val="32"/>
          <w:lang w:val="en-US" w:eastAsia="en-US" w:bidi="ar-SA"/>
        </w:rPr>
        <w:t>乡道</w:t>
      </w:r>
      <w:r>
        <w:rPr>
          <w:rFonts w:hint="eastAsia" w:ascii="仿宋_GB2312" w:hAnsi="仿宋_GB2312" w:eastAsia="仿宋_GB2312" w:cs="仿宋_GB2312"/>
          <w:b w:val="0"/>
          <w:bCs w:val="0"/>
          <w:snapToGrid w:val="0"/>
          <w:color w:val="000000"/>
          <w:spacing w:val="5"/>
          <w:kern w:val="0"/>
          <w:sz w:val="32"/>
          <w:szCs w:val="32"/>
          <w:lang w:val="en-US" w:eastAsia="zh-CN" w:bidi="ar-SA"/>
        </w:rPr>
        <w:t>99.197</w:t>
      </w:r>
      <w:r>
        <w:rPr>
          <w:rFonts w:hint="eastAsia" w:ascii="仿宋_GB2312" w:hAnsi="仿宋_GB2312" w:eastAsia="仿宋_GB2312" w:cs="仿宋_GB2312"/>
          <w:b w:val="0"/>
          <w:bCs w:val="0"/>
          <w:snapToGrid w:val="0"/>
          <w:color w:val="000000"/>
          <w:spacing w:val="5"/>
          <w:kern w:val="0"/>
          <w:sz w:val="32"/>
          <w:szCs w:val="32"/>
          <w:lang w:val="en-US" w:eastAsia="en-US" w:bidi="ar-SA"/>
        </w:rPr>
        <w:t>公里</w:t>
      </w:r>
      <w:r>
        <w:rPr>
          <w:rFonts w:hint="eastAsia" w:ascii="仿宋_GB2312" w:hAnsi="仿宋_GB2312" w:eastAsia="仿宋_GB2312" w:cs="仿宋_GB2312"/>
          <w:b w:val="0"/>
          <w:bCs w:val="0"/>
          <w:snapToGrid w:val="0"/>
          <w:color w:val="000000"/>
          <w:spacing w:val="5"/>
          <w:kern w:val="0"/>
          <w:sz w:val="32"/>
          <w:szCs w:val="32"/>
          <w:lang w:val="en-US" w:eastAsia="zh-CN" w:bidi="ar-SA"/>
        </w:rPr>
        <w:t>，</w:t>
      </w:r>
      <w:r>
        <w:rPr>
          <w:rFonts w:hint="eastAsia" w:ascii="仿宋_GB2312" w:hAnsi="仿宋_GB2312" w:eastAsia="仿宋_GB2312" w:cs="仿宋_GB2312"/>
          <w:b w:val="0"/>
          <w:bCs w:val="0"/>
          <w:snapToGrid w:val="0"/>
          <w:color w:val="000000"/>
          <w:spacing w:val="5"/>
          <w:kern w:val="0"/>
          <w:sz w:val="32"/>
          <w:szCs w:val="32"/>
          <w:lang w:val="en-US" w:eastAsia="en-US" w:bidi="ar-SA"/>
        </w:rPr>
        <w:t>村道</w:t>
      </w:r>
      <w:r>
        <w:rPr>
          <w:rFonts w:hint="eastAsia" w:ascii="仿宋_GB2312" w:hAnsi="仿宋_GB2312" w:eastAsia="仿宋_GB2312" w:cs="仿宋_GB2312"/>
          <w:b w:val="0"/>
          <w:bCs w:val="0"/>
          <w:snapToGrid w:val="0"/>
          <w:color w:val="000000"/>
          <w:spacing w:val="5"/>
          <w:kern w:val="0"/>
          <w:sz w:val="32"/>
          <w:szCs w:val="32"/>
          <w:lang w:val="en-US" w:eastAsia="zh-CN" w:bidi="ar-SA"/>
        </w:rPr>
        <w:t>120</w:t>
      </w:r>
      <w:r>
        <w:rPr>
          <w:rFonts w:hint="eastAsia" w:ascii="仿宋_GB2312" w:hAnsi="仿宋_GB2312" w:eastAsia="仿宋_GB2312" w:cs="仿宋_GB2312"/>
          <w:b w:val="0"/>
          <w:bCs w:val="0"/>
          <w:snapToGrid w:val="0"/>
          <w:color w:val="000000"/>
          <w:spacing w:val="5"/>
          <w:kern w:val="0"/>
          <w:sz w:val="32"/>
          <w:szCs w:val="32"/>
          <w:lang w:val="en-US" w:eastAsia="en-US" w:bidi="ar-SA"/>
        </w:rPr>
        <w:t>公里），日常保养、日常巡查</w:t>
      </w:r>
      <w:r>
        <w:rPr>
          <w:rFonts w:hint="eastAsia" w:ascii="仿宋_GB2312" w:hAnsi="仿宋_GB2312" w:eastAsia="仿宋_GB2312" w:cs="仿宋_GB2312"/>
          <w:b w:val="0"/>
          <w:bCs w:val="0"/>
          <w:snapToGrid w:val="0"/>
          <w:color w:val="000000"/>
          <w:spacing w:val="5"/>
          <w:kern w:val="0"/>
          <w:sz w:val="32"/>
          <w:szCs w:val="32"/>
          <w:lang w:val="en-US" w:eastAsia="zh-CN" w:bidi="ar-SA"/>
        </w:rPr>
        <w:t>254</w:t>
      </w:r>
      <w:r>
        <w:rPr>
          <w:rFonts w:hint="eastAsia" w:ascii="仿宋_GB2312" w:hAnsi="仿宋_GB2312" w:eastAsia="仿宋_GB2312" w:cs="仿宋_GB2312"/>
          <w:b w:val="0"/>
          <w:bCs w:val="0"/>
          <w:snapToGrid w:val="0"/>
          <w:color w:val="000000"/>
          <w:spacing w:val="5"/>
          <w:kern w:val="0"/>
          <w:sz w:val="32"/>
          <w:szCs w:val="32"/>
          <w:lang w:val="en-US" w:eastAsia="en-US" w:bidi="ar-SA"/>
        </w:rPr>
        <w:t>公里</w:t>
      </w:r>
      <w:r>
        <w:rPr>
          <w:rFonts w:hint="eastAsia" w:ascii="仿宋_GB2312" w:hAnsi="仿宋_GB2312" w:eastAsia="仿宋_GB2312" w:cs="仿宋_GB2312"/>
          <w:snapToGrid w:val="0"/>
          <w:color w:val="000000"/>
          <w:spacing w:val="5"/>
          <w:kern w:val="0"/>
          <w:sz w:val="32"/>
          <w:szCs w:val="32"/>
          <w:lang w:val="en-US" w:eastAsia="en-US" w:bidi="ar-SA"/>
        </w:rPr>
        <w:t>。县道、乡道：县道、乡道公路技术状况指数MQI值达到85，公路路面使用性能指数PQI值达到80，优良路率占评定里程的85%。坚持专业养护、常年养护、全面养护和科学养护相结合，达到“路面平整、横坡适度、标准齐全、排水畅通、构造物完好”的公路养护标准。确保农村公路畅、安、舒、美，使公路经常保持良好的技术状态。村道，达到“路面平整、横坡适度、标准齐全、排水畅通、构造物完好”的公路养护标准。确保农村公路畅、安、舒、美，使公路经常保持良好的技术状态。</w:t>
      </w:r>
    </w:p>
    <w:p w14:paraId="1E114855">
      <w:pPr>
        <w:pStyle w:val="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仿宋_GB2312"/>
          <w:b w:val="0"/>
          <w:bCs w:val="0"/>
          <w:color w:val="000000"/>
          <w:spacing w:val="0"/>
          <w:sz w:val="32"/>
          <w:szCs w:val="32"/>
          <w:u w:val="none"/>
          <w:lang w:val="en-US" w:eastAsia="zh-CN"/>
        </w:rPr>
      </w:pPr>
      <w:r>
        <w:rPr>
          <w:rFonts w:hint="eastAsia" w:ascii="仿宋_GB2312" w:hAnsi="仿宋_GB2312" w:eastAsia="仿宋_GB2312" w:cs="仿宋_GB2312"/>
          <w:b w:val="0"/>
          <w:bCs w:val="0"/>
          <w:color w:val="000000"/>
          <w:spacing w:val="0"/>
          <w:sz w:val="32"/>
          <w:szCs w:val="32"/>
          <w:u w:val="none"/>
          <w:lang w:val="en-US" w:eastAsia="zh-CN"/>
        </w:rPr>
        <w:t>3.</w:t>
      </w:r>
      <w:r>
        <w:rPr>
          <w:rFonts w:hint="default" w:ascii="Times New Roman" w:hAnsi="Times New Roman" w:eastAsia="仿宋_GB2312" w:cs="仿宋_GB2312"/>
          <w:b w:val="0"/>
          <w:bCs w:val="0"/>
          <w:color w:val="000000"/>
          <w:spacing w:val="0"/>
          <w:sz w:val="32"/>
          <w:szCs w:val="32"/>
          <w:u w:val="none"/>
          <w:lang w:val="en-US" w:eastAsia="zh-CN"/>
        </w:rPr>
        <w:t>项目实施情况</w:t>
      </w:r>
    </w:p>
    <w:p w14:paraId="66C38B75">
      <w:pPr>
        <w:pStyle w:val="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highlight w:val="none"/>
          <w:u w:val="none"/>
          <w:lang w:val="en-US" w:eastAsia="zh-CN"/>
        </w:rPr>
      </w:pPr>
      <w:r>
        <w:rPr>
          <w:rFonts w:hint="default" w:ascii="Times New Roman" w:hAnsi="Times New Roman" w:eastAsia="仿宋_GB2312" w:cs="Times New Roman"/>
          <w:b w:val="0"/>
          <w:bCs w:val="0"/>
          <w:color w:val="000000"/>
          <w:spacing w:val="0"/>
          <w:sz w:val="32"/>
          <w:szCs w:val="32"/>
          <w:highlight w:val="none"/>
          <w:u w:val="none"/>
          <w:lang w:val="en-US" w:eastAsia="zh-CN"/>
        </w:rPr>
        <w:t>202</w:t>
      </w:r>
      <w:r>
        <w:rPr>
          <w:rFonts w:hint="eastAsia" w:eastAsia="仿宋_GB2312" w:cs="Times New Roman"/>
          <w:b w:val="0"/>
          <w:bCs w:val="0"/>
          <w:color w:val="000000"/>
          <w:spacing w:val="0"/>
          <w:sz w:val="32"/>
          <w:szCs w:val="32"/>
          <w:highlight w:val="none"/>
          <w:u w:val="none"/>
          <w:lang w:val="en-US" w:eastAsia="zh-CN"/>
        </w:rPr>
        <w:t>5</w:t>
      </w:r>
      <w:r>
        <w:rPr>
          <w:rFonts w:hint="default" w:ascii="Times New Roman" w:hAnsi="Times New Roman" w:eastAsia="仿宋_GB2312" w:cs="Times New Roman"/>
          <w:b w:val="0"/>
          <w:bCs w:val="0"/>
          <w:color w:val="000000"/>
          <w:spacing w:val="0"/>
          <w:sz w:val="32"/>
          <w:szCs w:val="32"/>
          <w:highlight w:val="none"/>
          <w:u w:val="none"/>
          <w:lang w:val="en-US" w:eastAsia="zh-CN"/>
        </w:rPr>
        <w:t>年度，</w:t>
      </w:r>
      <w:r>
        <w:rPr>
          <w:rFonts w:hint="eastAsia" w:eastAsia="仿宋_GB2312" w:cs="Times New Roman"/>
          <w:b w:val="0"/>
          <w:bCs w:val="0"/>
          <w:color w:val="000000"/>
          <w:spacing w:val="0"/>
          <w:sz w:val="32"/>
          <w:szCs w:val="32"/>
          <w:highlight w:val="none"/>
          <w:u w:val="none"/>
          <w:lang w:val="en-US" w:eastAsia="zh-CN"/>
        </w:rPr>
        <w:t>民乐县交通运输局</w:t>
      </w:r>
      <w:r>
        <w:rPr>
          <w:rFonts w:hint="default" w:ascii="Times New Roman" w:hAnsi="Times New Roman" w:eastAsia="仿宋_GB2312" w:cs="Times New Roman"/>
          <w:b w:val="0"/>
          <w:bCs w:val="0"/>
          <w:color w:val="000000"/>
          <w:spacing w:val="0"/>
          <w:sz w:val="32"/>
          <w:szCs w:val="32"/>
          <w:highlight w:val="none"/>
          <w:u w:val="none"/>
          <w:lang w:val="en-US" w:eastAsia="zh-CN"/>
        </w:rPr>
        <w:t>根据</w:t>
      </w:r>
      <w:r>
        <w:rPr>
          <w:rFonts w:hint="eastAsia" w:eastAsia="仿宋_GB2312" w:cs="Times New Roman"/>
          <w:b w:val="0"/>
          <w:bCs w:val="0"/>
          <w:color w:val="000000"/>
          <w:spacing w:val="0"/>
          <w:sz w:val="32"/>
          <w:szCs w:val="32"/>
          <w:highlight w:val="none"/>
          <w:u w:val="none"/>
          <w:lang w:val="en-US" w:eastAsia="zh-CN"/>
        </w:rPr>
        <w:t>县</w:t>
      </w:r>
      <w:r>
        <w:rPr>
          <w:rFonts w:hint="default" w:ascii="Times New Roman" w:hAnsi="Times New Roman" w:eastAsia="仿宋_GB2312" w:cs="Times New Roman"/>
          <w:b w:val="0"/>
          <w:bCs w:val="0"/>
          <w:color w:val="000000"/>
          <w:spacing w:val="0"/>
          <w:sz w:val="32"/>
          <w:szCs w:val="32"/>
          <w:highlight w:val="none"/>
          <w:u w:val="none"/>
          <w:lang w:val="en-US" w:eastAsia="zh-CN"/>
        </w:rPr>
        <w:t>政府的工作指示精神，紧紧围绕</w:t>
      </w:r>
      <w:r>
        <w:rPr>
          <w:rFonts w:hint="eastAsia" w:ascii="仿宋_GB2312" w:hAnsi="仿宋_GB2312" w:eastAsia="仿宋_GB2312" w:cs="仿宋_GB2312"/>
          <w:b w:val="0"/>
          <w:bCs w:val="0"/>
          <w:snapToGrid w:val="0"/>
          <w:color w:val="000000"/>
          <w:spacing w:val="5"/>
          <w:kern w:val="0"/>
          <w:sz w:val="32"/>
          <w:szCs w:val="32"/>
          <w:highlight w:val="none"/>
          <w:lang w:val="en-US" w:eastAsia="zh-CN" w:bidi="ar-SA"/>
        </w:rPr>
        <w:t>农村</w:t>
      </w:r>
      <w:r>
        <w:rPr>
          <w:rFonts w:hint="eastAsia" w:ascii="仿宋_GB2312" w:hAnsi="仿宋_GB2312" w:eastAsia="仿宋_GB2312" w:cs="仿宋_GB2312"/>
          <w:b w:val="0"/>
          <w:bCs w:val="0"/>
          <w:snapToGrid w:val="0"/>
          <w:color w:val="000000"/>
          <w:spacing w:val="5"/>
          <w:kern w:val="0"/>
          <w:sz w:val="32"/>
          <w:szCs w:val="32"/>
          <w:highlight w:val="none"/>
          <w:lang w:val="en-US" w:eastAsia="en-US" w:bidi="ar-SA"/>
        </w:rPr>
        <w:t>公路养护</w:t>
      </w:r>
      <w:r>
        <w:rPr>
          <w:rFonts w:hint="eastAsia" w:ascii="仿宋_GB2312" w:hAnsi="仿宋_GB2312" w:eastAsia="仿宋_GB2312" w:cs="仿宋_GB2312"/>
          <w:b w:val="0"/>
          <w:bCs w:val="0"/>
          <w:snapToGrid w:val="0"/>
          <w:color w:val="000000"/>
          <w:spacing w:val="5"/>
          <w:kern w:val="0"/>
          <w:sz w:val="32"/>
          <w:szCs w:val="32"/>
          <w:highlight w:val="none"/>
          <w:lang w:val="en-US" w:eastAsia="zh-CN" w:bidi="ar-SA"/>
        </w:rPr>
        <w:t>1908.203</w:t>
      </w:r>
      <w:r>
        <w:rPr>
          <w:rFonts w:hint="eastAsia" w:ascii="仿宋_GB2312" w:hAnsi="仿宋_GB2312" w:eastAsia="仿宋_GB2312" w:cs="仿宋_GB2312"/>
          <w:b w:val="0"/>
          <w:bCs w:val="0"/>
          <w:snapToGrid w:val="0"/>
          <w:color w:val="000000"/>
          <w:spacing w:val="5"/>
          <w:kern w:val="0"/>
          <w:sz w:val="32"/>
          <w:szCs w:val="32"/>
          <w:highlight w:val="none"/>
          <w:lang w:val="en-US" w:eastAsia="en-US" w:bidi="ar-SA"/>
        </w:rPr>
        <w:t>公里</w:t>
      </w:r>
      <w:r>
        <w:rPr>
          <w:rFonts w:hint="eastAsia" w:ascii="仿宋_GB2312" w:hAnsi="仿宋_GB2312" w:eastAsia="仿宋_GB2312" w:cs="仿宋_GB2312"/>
          <w:b w:val="0"/>
          <w:bCs w:val="0"/>
          <w:snapToGrid w:val="0"/>
          <w:color w:val="000000"/>
          <w:spacing w:val="5"/>
          <w:kern w:val="0"/>
          <w:sz w:val="32"/>
          <w:szCs w:val="32"/>
          <w:highlight w:val="none"/>
          <w:lang w:val="en-US" w:eastAsia="zh-CN" w:bidi="ar-SA"/>
        </w:rPr>
        <w:t>，</w:t>
      </w:r>
      <w:r>
        <w:rPr>
          <w:rFonts w:hint="eastAsia" w:ascii="仿宋_GB2312" w:eastAsia="仿宋_GB2312" w:cs="Times New Roman"/>
          <w:sz w:val="32"/>
          <w:szCs w:val="32"/>
          <w:highlight w:val="none"/>
          <w:lang w:val="en-US" w:eastAsia="zh-CN"/>
        </w:rPr>
        <w:t>为了</w:t>
      </w:r>
      <w:r>
        <w:rPr>
          <w:rFonts w:hint="eastAsia" w:ascii="仿宋_GB2312" w:hAnsi="仿宋" w:eastAsia="仿宋_GB2312" w:cs="宋体"/>
          <w:color w:val="000000"/>
          <w:kern w:val="0"/>
          <w:sz w:val="32"/>
          <w:szCs w:val="32"/>
          <w:highlight w:val="none"/>
        </w:rPr>
        <w:t>保障</w:t>
      </w:r>
      <w:r>
        <w:rPr>
          <w:rFonts w:hint="eastAsia" w:ascii="仿宋_GB2312" w:hAnsi="仿宋" w:eastAsia="仿宋_GB2312" w:cs="宋体"/>
          <w:color w:val="000000"/>
          <w:kern w:val="0"/>
          <w:sz w:val="32"/>
          <w:szCs w:val="32"/>
          <w:highlight w:val="none"/>
          <w:lang w:val="en-US" w:eastAsia="zh-CN"/>
        </w:rPr>
        <w:t>我县</w:t>
      </w:r>
      <w:r>
        <w:rPr>
          <w:rFonts w:hint="eastAsia" w:ascii="仿宋_GB2312" w:hAnsi="仿宋" w:eastAsia="仿宋_GB2312" w:cs="宋体"/>
          <w:color w:val="000000"/>
          <w:kern w:val="0"/>
          <w:sz w:val="32"/>
          <w:szCs w:val="32"/>
          <w:highlight w:val="none"/>
        </w:rPr>
        <w:t>保障</w:t>
      </w:r>
      <w:r>
        <w:rPr>
          <w:rFonts w:hint="eastAsia" w:ascii="仿宋_GB2312" w:hAnsi="仿宋_GB2312" w:eastAsia="仿宋_GB2312" w:cs="仿宋_GB2312"/>
          <w:snapToGrid w:val="0"/>
          <w:color w:val="000000"/>
          <w:spacing w:val="5"/>
          <w:kern w:val="0"/>
          <w:sz w:val="32"/>
          <w:szCs w:val="32"/>
          <w:highlight w:val="none"/>
          <w:lang w:val="en-US" w:eastAsia="en-US" w:bidi="ar-SA"/>
        </w:rPr>
        <w:t>农村公路畅、安、舒、美，使公路经常保持良好的技术状态</w:t>
      </w:r>
      <w:r>
        <w:rPr>
          <w:rFonts w:hint="eastAsia" w:ascii="仿宋_GB2312" w:hAnsi="仿宋_GB2312" w:eastAsia="仿宋_GB2312" w:cs="仿宋_GB2312"/>
          <w:snapToGrid w:val="0"/>
          <w:color w:val="000000"/>
          <w:spacing w:val="5"/>
          <w:kern w:val="0"/>
          <w:sz w:val="32"/>
          <w:szCs w:val="32"/>
          <w:highlight w:val="none"/>
          <w:lang w:val="en-US" w:eastAsia="zh-CN" w:bidi="ar-SA"/>
        </w:rPr>
        <w:t>，</w:t>
      </w:r>
      <w:r>
        <w:rPr>
          <w:rFonts w:hint="eastAsia" w:ascii="仿宋_GB2312" w:hAnsi="仿宋" w:eastAsia="仿宋_GB2312" w:cs="宋体"/>
          <w:color w:val="000000"/>
          <w:kern w:val="0"/>
          <w:sz w:val="32"/>
          <w:szCs w:val="32"/>
          <w:highlight w:val="none"/>
          <w:lang w:val="en-US" w:eastAsia="zh-CN"/>
        </w:rPr>
        <w:t>方便群众出行，</w:t>
      </w:r>
      <w:r>
        <w:rPr>
          <w:rFonts w:hint="eastAsia" w:ascii="仿宋_GB2312" w:hAnsi="仿宋_GB2312" w:eastAsia="仿宋_GB2312" w:cs="仿宋_GB2312"/>
          <w:color w:val="auto"/>
          <w:sz w:val="32"/>
          <w:szCs w:val="32"/>
          <w:highlight w:val="none"/>
          <w:lang w:val="en-US" w:eastAsia="zh-CN"/>
        </w:rPr>
        <w:t>实现节能减排、低碳出行，</w:t>
      </w:r>
      <w:r>
        <w:rPr>
          <w:rFonts w:hint="eastAsia" w:ascii="仿宋_GB2312" w:hAnsi="仿宋" w:eastAsia="仿宋_GB2312" w:cs="宋体"/>
          <w:color w:val="000000"/>
          <w:kern w:val="0"/>
          <w:sz w:val="32"/>
          <w:szCs w:val="32"/>
          <w:highlight w:val="none"/>
          <w:lang w:val="en-US" w:eastAsia="zh-CN"/>
        </w:rPr>
        <w:t>提升便民服务能力，</w:t>
      </w:r>
      <w:r>
        <w:rPr>
          <w:rFonts w:hint="eastAsia" w:eastAsia="仿宋_GB2312" w:cs="Times New Roman"/>
          <w:b w:val="0"/>
          <w:bCs w:val="0"/>
          <w:color w:val="000000"/>
          <w:spacing w:val="0"/>
          <w:sz w:val="32"/>
          <w:szCs w:val="32"/>
          <w:highlight w:val="none"/>
          <w:u w:val="none"/>
          <w:lang w:val="en-US" w:eastAsia="zh-CN"/>
        </w:rPr>
        <w:t>已交工</w:t>
      </w:r>
      <w:r>
        <w:rPr>
          <w:rFonts w:hint="eastAsia" w:ascii="Times New Roman" w:hAnsi="Times New Roman" w:eastAsia="仿宋_GB2312" w:cs="Times New Roman"/>
          <w:b w:val="0"/>
          <w:bCs w:val="0"/>
          <w:color w:val="000000"/>
          <w:spacing w:val="0"/>
          <w:sz w:val="32"/>
          <w:szCs w:val="32"/>
          <w:highlight w:val="none"/>
          <w:u w:val="none"/>
          <w:lang w:val="en-US" w:eastAsia="zh-CN"/>
        </w:rPr>
        <w:t>验收</w:t>
      </w:r>
      <w:r>
        <w:rPr>
          <w:rFonts w:hint="eastAsia" w:ascii="仿宋" w:hAnsi="仿宋" w:eastAsia="仿宋" w:cs="仿宋"/>
          <w:i w:val="0"/>
          <w:iCs w:val="0"/>
          <w:caps w:val="0"/>
          <w:color w:val="333333"/>
          <w:spacing w:val="0"/>
          <w:sz w:val="32"/>
          <w:szCs w:val="32"/>
          <w:highlight w:val="none"/>
          <w:shd w:val="clear" w:fill="FFFFFF"/>
        </w:rPr>
        <w:t>。</w:t>
      </w:r>
    </w:p>
    <w:p w14:paraId="555DEB83">
      <w:pPr>
        <w:pStyle w:val="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b w:val="0"/>
          <w:bCs w:val="0"/>
        </w:rPr>
      </w:pPr>
      <w:r>
        <w:rPr>
          <w:rFonts w:hint="eastAsia" w:ascii="仿宋_GB2312" w:hAnsi="仿宋_GB2312" w:eastAsia="仿宋_GB2312" w:cs="仿宋_GB2312"/>
          <w:b w:val="0"/>
          <w:bCs w:val="0"/>
          <w:color w:val="000000"/>
          <w:spacing w:val="0"/>
          <w:sz w:val="32"/>
          <w:szCs w:val="32"/>
          <w:u w:val="none"/>
          <w:lang w:val="en-US" w:eastAsia="zh-CN"/>
        </w:rPr>
        <w:t xml:space="preserve">4.项目资金投入和使用情况  </w:t>
      </w:r>
    </w:p>
    <w:p w14:paraId="36565E34">
      <w:pPr>
        <w:pStyle w:val="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highlight w:val="yellow"/>
          <w:u w:val="none"/>
          <w:lang w:val="en-US" w:eastAsia="zh-CN"/>
        </w:rPr>
      </w:pPr>
      <w:r>
        <w:rPr>
          <w:rFonts w:hint="eastAsia" w:ascii="Times New Roman" w:hAnsi="Times New Roman" w:eastAsia="仿宋_GB2312" w:cs="Times New Roman"/>
          <w:b w:val="0"/>
          <w:bCs w:val="0"/>
          <w:color w:val="000000"/>
          <w:spacing w:val="0"/>
          <w:sz w:val="32"/>
          <w:szCs w:val="32"/>
          <w:u w:val="none"/>
          <w:lang w:val="en-US" w:eastAsia="zh-CN"/>
        </w:rPr>
        <w:t>2025年农村公路日常养护工程</w:t>
      </w:r>
      <w:r>
        <w:rPr>
          <w:rFonts w:hint="default" w:ascii="Times New Roman" w:hAnsi="Times New Roman" w:eastAsia="仿宋_GB2312" w:cs="Times New Roman"/>
          <w:b w:val="0"/>
          <w:bCs w:val="0"/>
          <w:color w:val="000000"/>
          <w:spacing w:val="0"/>
          <w:sz w:val="32"/>
          <w:szCs w:val="32"/>
          <w:highlight w:val="none"/>
          <w:u w:val="none"/>
          <w:lang w:val="en-US" w:eastAsia="zh-CN"/>
        </w:rPr>
        <w:t>预算安排数</w:t>
      </w:r>
      <w:r>
        <w:rPr>
          <w:rFonts w:hint="eastAsia" w:eastAsia="仿宋_GB2312" w:cs="Times New Roman"/>
          <w:b w:val="0"/>
          <w:bCs w:val="0"/>
          <w:color w:val="000000"/>
          <w:spacing w:val="0"/>
          <w:sz w:val="32"/>
          <w:szCs w:val="32"/>
          <w:highlight w:val="none"/>
          <w:u w:val="none"/>
          <w:lang w:val="en-US" w:eastAsia="zh-CN"/>
        </w:rPr>
        <w:t>400</w:t>
      </w:r>
      <w:r>
        <w:rPr>
          <w:rFonts w:hint="default" w:ascii="Times New Roman" w:hAnsi="Times New Roman" w:eastAsia="仿宋_GB2312" w:cs="Times New Roman"/>
          <w:b w:val="0"/>
          <w:bCs w:val="0"/>
          <w:color w:val="000000"/>
          <w:spacing w:val="0"/>
          <w:sz w:val="32"/>
          <w:szCs w:val="32"/>
          <w:highlight w:val="none"/>
          <w:u w:val="none"/>
          <w:lang w:val="en-US" w:eastAsia="zh-CN"/>
        </w:rPr>
        <w:t>万元，项目资金于202</w:t>
      </w:r>
      <w:r>
        <w:rPr>
          <w:rFonts w:hint="eastAsia" w:ascii="Times New Roman" w:hAnsi="Times New Roman" w:eastAsia="仿宋_GB2312" w:cs="Times New Roman"/>
          <w:b w:val="0"/>
          <w:bCs w:val="0"/>
          <w:color w:val="000000"/>
          <w:spacing w:val="0"/>
          <w:sz w:val="32"/>
          <w:szCs w:val="32"/>
          <w:highlight w:val="none"/>
          <w:u w:val="none"/>
          <w:lang w:val="en-US" w:eastAsia="zh-CN"/>
        </w:rPr>
        <w:t>5</w:t>
      </w:r>
      <w:r>
        <w:rPr>
          <w:rFonts w:hint="default" w:ascii="Times New Roman" w:hAnsi="Times New Roman" w:eastAsia="仿宋_GB2312" w:cs="Times New Roman"/>
          <w:b w:val="0"/>
          <w:bCs w:val="0"/>
          <w:color w:val="000000"/>
          <w:spacing w:val="0"/>
          <w:sz w:val="32"/>
          <w:szCs w:val="32"/>
          <w:highlight w:val="none"/>
          <w:u w:val="none"/>
          <w:lang w:val="en-US" w:eastAsia="zh-CN"/>
        </w:rPr>
        <w:t>年</w:t>
      </w:r>
      <w:r>
        <w:rPr>
          <w:rFonts w:hint="eastAsia" w:ascii="Times New Roman" w:hAnsi="Times New Roman" w:eastAsia="仿宋_GB2312" w:cs="Times New Roman"/>
          <w:b w:val="0"/>
          <w:bCs w:val="0"/>
          <w:color w:val="000000"/>
          <w:spacing w:val="0"/>
          <w:sz w:val="32"/>
          <w:szCs w:val="32"/>
          <w:highlight w:val="none"/>
          <w:u w:val="none"/>
          <w:lang w:val="en-US" w:eastAsia="zh-CN"/>
        </w:rPr>
        <w:t>1月</w:t>
      </w:r>
      <w:r>
        <w:rPr>
          <w:rFonts w:hint="default" w:ascii="Times New Roman" w:hAnsi="Times New Roman" w:eastAsia="仿宋_GB2312" w:cs="Times New Roman"/>
          <w:b w:val="0"/>
          <w:bCs w:val="0"/>
          <w:color w:val="000000"/>
          <w:spacing w:val="0"/>
          <w:sz w:val="32"/>
          <w:szCs w:val="32"/>
          <w:highlight w:val="none"/>
          <w:u w:val="none"/>
          <w:lang w:val="en-US" w:eastAsia="zh-CN"/>
        </w:rPr>
        <w:t>全部到位</w:t>
      </w:r>
      <w:r>
        <w:rPr>
          <w:rFonts w:hint="eastAsia" w:ascii="Times New Roman" w:hAnsi="Times New Roman" w:eastAsia="仿宋_GB2312" w:cs="Times New Roman"/>
          <w:b w:val="0"/>
          <w:bCs w:val="0"/>
          <w:color w:val="000000"/>
          <w:spacing w:val="0"/>
          <w:sz w:val="32"/>
          <w:szCs w:val="32"/>
          <w:highlight w:val="none"/>
          <w:u w:val="none"/>
          <w:lang w:val="en-US" w:eastAsia="zh-CN"/>
        </w:rPr>
        <w:t>，项目资金</w:t>
      </w:r>
      <w:r>
        <w:rPr>
          <w:rFonts w:hint="eastAsia" w:eastAsia="仿宋_GB2312" w:cs="Times New Roman"/>
          <w:b w:val="0"/>
          <w:bCs w:val="0"/>
          <w:color w:val="000000"/>
          <w:spacing w:val="0"/>
          <w:sz w:val="32"/>
          <w:szCs w:val="32"/>
          <w:highlight w:val="none"/>
          <w:u w:val="none"/>
          <w:lang w:val="en-US" w:eastAsia="zh-CN"/>
        </w:rPr>
        <w:t>全部支付完成</w:t>
      </w:r>
      <w:r>
        <w:rPr>
          <w:rFonts w:hint="eastAsia" w:ascii="Times New Roman" w:hAnsi="Times New Roman" w:eastAsia="仿宋_GB2312" w:cs="Times New Roman"/>
          <w:b w:val="0"/>
          <w:bCs w:val="0"/>
          <w:color w:val="000000"/>
          <w:spacing w:val="0"/>
          <w:sz w:val="32"/>
          <w:szCs w:val="32"/>
          <w:highlight w:val="none"/>
          <w:u w:val="none"/>
          <w:lang w:val="en-US" w:eastAsia="zh-CN"/>
        </w:rPr>
        <w:t>。</w:t>
      </w:r>
    </w:p>
    <w:p w14:paraId="15FA012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楷体_GB2312" w:cs="楷体_GB2312"/>
          <w:b w:val="0"/>
          <w:bCs w:val="0"/>
          <w:color w:val="000000"/>
          <w:spacing w:val="0"/>
          <w:sz w:val="32"/>
          <w:szCs w:val="32"/>
          <w:u w:val="none"/>
          <w:lang w:val="en-US" w:eastAsia="zh-CN"/>
        </w:rPr>
      </w:pPr>
      <w:r>
        <w:rPr>
          <w:rFonts w:hint="eastAsia" w:ascii="Times New Roman" w:hAnsi="Times New Roman" w:eastAsia="楷体_GB2312" w:cs="楷体_GB2312"/>
          <w:b w:val="0"/>
          <w:bCs w:val="0"/>
          <w:color w:val="000000"/>
          <w:spacing w:val="0"/>
          <w:sz w:val="32"/>
          <w:szCs w:val="32"/>
          <w:u w:val="none"/>
          <w:lang w:val="en-US" w:eastAsia="zh-CN"/>
        </w:rPr>
        <w:t>（二）</w:t>
      </w:r>
      <w:r>
        <w:rPr>
          <w:rFonts w:hint="default" w:ascii="Times New Roman" w:hAnsi="Times New Roman" w:eastAsia="楷体_GB2312" w:cs="楷体_GB2312"/>
          <w:b w:val="0"/>
          <w:bCs w:val="0"/>
          <w:color w:val="000000"/>
          <w:spacing w:val="0"/>
          <w:sz w:val="32"/>
          <w:szCs w:val="32"/>
          <w:u w:val="none"/>
          <w:lang w:val="en-US" w:eastAsia="zh-CN"/>
        </w:rPr>
        <w:t>项目绩效目标</w:t>
      </w:r>
    </w:p>
    <w:p w14:paraId="271F739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b w:val="0"/>
          <w:bCs w:val="0"/>
          <w:color w:val="000000"/>
          <w:spacing w:val="0"/>
          <w:sz w:val="32"/>
          <w:szCs w:val="32"/>
          <w:u w:val="none"/>
          <w:lang w:val="en-US" w:eastAsia="zh-CN"/>
        </w:rPr>
      </w:pPr>
      <w:r>
        <w:rPr>
          <w:rFonts w:hint="eastAsia" w:ascii="仿宋_GB2312" w:hAnsi="仿宋_GB2312" w:eastAsia="仿宋_GB2312" w:cs="仿宋_GB2312"/>
          <w:b w:val="0"/>
          <w:bCs w:val="0"/>
          <w:color w:val="000000"/>
          <w:spacing w:val="0"/>
          <w:sz w:val="32"/>
          <w:szCs w:val="32"/>
          <w:u w:val="none"/>
          <w:lang w:val="en-US" w:eastAsia="zh-CN"/>
        </w:rPr>
        <w:t>1、总体目标</w:t>
      </w:r>
    </w:p>
    <w:p w14:paraId="36E60B76">
      <w:pPr>
        <w:keepNext w:val="0"/>
        <w:keepLines w:val="0"/>
        <w:widowControl/>
        <w:suppressLineNumbers w:val="0"/>
        <w:ind w:firstLine="640" w:firstLineChars="200"/>
        <w:jc w:val="left"/>
        <w:rPr>
          <w:rFonts w:hint="eastAsia" w:ascii="Times New Roman" w:hAnsi="Times New Roman" w:eastAsia="仿宋_GB2312" w:cs="Times New Roman"/>
          <w:b w:val="0"/>
          <w:bCs w:val="0"/>
          <w:color w:val="000000"/>
          <w:spacing w:val="0"/>
          <w:kern w:val="0"/>
          <w:sz w:val="32"/>
          <w:szCs w:val="32"/>
          <w:highlight w:val="none"/>
          <w:u w:val="none"/>
          <w:lang w:val="en-US" w:eastAsia="zh-CN" w:bidi="ar"/>
        </w:rPr>
      </w:pPr>
      <w:r>
        <w:rPr>
          <w:rFonts w:hint="eastAsia" w:ascii="Times New Roman" w:hAnsi="Times New Roman" w:eastAsia="仿宋_GB2312" w:cs="Times New Roman"/>
          <w:b w:val="0"/>
          <w:bCs w:val="0"/>
          <w:color w:val="000000"/>
          <w:spacing w:val="0"/>
          <w:kern w:val="0"/>
          <w:sz w:val="32"/>
          <w:szCs w:val="32"/>
          <w:highlight w:val="none"/>
          <w:u w:val="none"/>
          <w:lang w:val="en-US" w:eastAsia="zh-CN" w:bidi="ar"/>
        </w:rPr>
        <w:t>全县1908.203</w:t>
      </w:r>
      <w:r>
        <w:rPr>
          <w:rFonts w:hint="eastAsia" w:ascii="Times New Roman" w:hAnsi="Times New Roman" w:eastAsia="仿宋_GB2312" w:cs="Times New Roman"/>
          <w:b w:val="0"/>
          <w:bCs w:val="0"/>
          <w:color w:val="000000"/>
          <w:spacing w:val="0"/>
          <w:kern w:val="0"/>
          <w:sz w:val="32"/>
          <w:szCs w:val="32"/>
          <w:highlight w:val="none"/>
          <w:u w:val="none"/>
          <w:lang w:val="en-US" w:eastAsia="en-US" w:bidi="ar"/>
        </w:rPr>
        <w:t>公里</w:t>
      </w:r>
      <w:r>
        <w:rPr>
          <w:rFonts w:hint="eastAsia" w:ascii="Times New Roman" w:hAnsi="Times New Roman" w:eastAsia="仿宋_GB2312" w:cs="Times New Roman"/>
          <w:b w:val="0"/>
          <w:bCs w:val="0"/>
          <w:color w:val="000000"/>
          <w:spacing w:val="0"/>
          <w:kern w:val="0"/>
          <w:sz w:val="32"/>
          <w:szCs w:val="32"/>
          <w:highlight w:val="none"/>
          <w:u w:val="none"/>
          <w:lang w:val="en-US" w:eastAsia="zh-CN" w:bidi="ar"/>
        </w:rPr>
        <w:t>农村公路常态化巡查养护，及时处置路面病害、设施破损问题；全年公路巡查全覆盖、无遗漏，路面病害处置及时率达标；保持公路排水通畅、边坡稳定、安保设施完好，完成年度既定养护作业任务。有效提升农村公路通行质量，大幅降低道路安全隐患，保障群众日常出行及农产品、农资运输通畅；延长农村公路使用寿命，节约道路大修重建成本；完善农村交通路网服务功能，助力乡村产业发展、人居环境提升，产生良好的社会效益和民生效益。</w:t>
      </w:r>
    </w:p>
    <w:p w14:paraId="10D9C65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outlineLvl w:val="9"/>
        <w:rPr>
          <w:rFonts w:hint="eastAsia" w:ascii="仿宋_GB2312" w:hAnsi="仿宋_GB2312" w:eastAsia="仿宋_GB2312" w:cs="仿宋_GB2312"/>
          <w:b w:val="0"/>
          <w:bCs w:val="0"/>
          <w:color w:val="000000"/>
          <w:spacing w:val="0"/>
          <w:sz w:val="32"/>
          <w:szCs w:val="32"/>
          <w:u w:val="none"/>
          <w:lang w:val="en-US" w:eastAsia="zh-CN"/>
        </w:rPr>
      </w:pPr>
      <w:r>
        <w:rPr>
          <w:rFonts w:hint="eastAsia" w:ascii="仿宋_GB2312" w:hAnsi="仿宋_GB2312" w:eastAsia="仿宋_GB2312" w:cs="仿宋_GB2312"/>
          <w:b w:val="0"/>
          <w:bCs w:val="0"/>
          <w:color w:val="000000"/>
          <w:spacing w:val="0"/>
          <w:sz w:val="32"/>
          <w:szCs w:val="32"/>
          <w:u w:val="none"/>
          <w:lang w:val="en-US" w:eastAsia="zh-CN"/>
        </w:rPr>
        <w:t>2、阶段性目标</w:t>
      </w:r>
    </w:p>
    <w:p w14:paraId="0AC000DB">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firstLine="640" w:firstLineChars="200"/>
        <w:jc w:val="both"/>
        <w:textAlignment w:val="auto"/>
        <w:outlineLvl w:val="9"/>
        <w:rPr>
          <w:rFonts w:hint="eastAsia" w:ascii="Times New Roman" w:hAnsi="Times New Roman" w:eastAsia="仿宋_GB2312" w:cs="Times New Roman"/>
          <w:b w:val="0"/>
          <w:bCs w:val="0"/>
          <w:color w:val="000000"/>
          <w:spacing w:val="0"/>
          <w:sz w:val="32"/>
          <w:szCs w:val="32"/>
          <w:u w:val="none"/>
          <w:lang w:val="en-US" w:eastAsia="zh-CN"/>
        </w:rPr>
      </w:pPr>
      <w:r>
        <w:rPr>
          <w:rFonts w:hint="default" w:ascii="Times New Roman" w:hAnsi="Times New Roman" w:eastAsia="仿宋_GB2312" w:cs="Times New Roman"/>
          <w:b w:val="0"/>
          <w:bCs w:val="0"/>
          <w:color w:val="000000"/>
          <w:spacing w:val="0"/>
          <w:sz w:val="32"/>
          <w:szCs w:val="32"/>
          <w:u w:val="none"/>
          <w:lang w:val="en-US" w:eastAsia="zh-CN"/>
        </w:rPr>
        <w:t>202</w:t>
      </w:r>
      <w:r>
        <w:rPr>
          <w:rFonts w:hint="eastAsia" w:eastAsia="仿宋_GB2312" w:cs="Times New Roman"/>
          <w:b w:val="0"/>
          <w:bCs w:val="0"/>
          <w:color w:val="000000"/>
          <w:spacing w:val="0"/>
          <w:sz w:val="32"/>
          <w:szCs w:val="32"/>
          <w:u w:val="none"/>
          <w:lang w:val="en-US" w:eastAsia="zh-CN"/>
        </w:rPr>
        <w:t>5</w:t>
      </w:r>
      <w:r>
        <w:rPr>
          <w:rFonts w:hint="default" w:ascii="Times New Roman" w:hAnsi="Times New Roman" w:eastAsia="仿宋_GB2312" w:cs="Times New Roman"/>
          <w:b w:val="0"/>
          <w:bCs w:val="0"/>
          <w:color w:val="000000"/>
          <w:spacing w:val="0"/>
          <w:sz w:val="32"/>
          <w:szCs w:val="32"/>
          <w:u w:val="none"/>
          <w:lang w:val="en-US" w:eastAsia="zh-CN"/>
        </w:rPr>
        <w:t>年度开展</w:t>
      </w:r>
      <w:r>
        <w:rPr>
          <w:rFonts w:hint="eastAsia" w:eastAsia="仿宋_GB2312" w:cs="Times New Roman"/>
          <w:b w:val="0"/>
          <w:bCs w:val="0"/>
          <w:color w:val="000000"/>
          <w:spacing w:val="0"/>
          <w:sz w:val="32"/>
          <w:szCs w:val="32"/>
          <w:highlight w:val="none"/>
          <w:u w:val="none"/>
          <w:lang w:val="en-US" w:eastAsia="zh-CN"/>
        </w:rPr>
        <w:t>项目总里程1908.203公里，计划总投资400万元，</w:t>
      </w:r>
      <w:r>
        <w:rPr>
          <w:rFonts w:hint="eastAsia" w:ascii="Times New Roman" w:hAnsi="Times New Roman" w:eastAsia="仿宋_GB2312" w:cs="Times New Roman"/>
          <w:b w:val="0"/>
          <w:bCs w:val="0"/>
          <w:color w:val="000000"/>
          <w:spacing w:val="0"/>
          <w:kern w:val="0"/>
          <w:sz w:val="32"/>
          <w:szCs w:val="32"/>
          <w:highlight w:val="none"/>
          <w:u w:val="none"/>
          <w:lang w:val="en-US" w:eastAsia="zh-CN" w:bidi="ar"/>
        </w:rPr>
        <w:t>农村公路常态化巡查养护，及时处置路面病害、设施破损问题</w:t>
      </w:r>
      <w:r>
        <w:rPr>
          <w:rFonts w:hint="eastAsia" w:eastAsia="仿宋_GB2312" w:cs="Times New Roman"/>
          <w:b w:val="0"/>
          <w:bCs w:val="0"/>
          <w:color w:val="000000"/>
          <w:spacing w:val="-6"/>
          <w:sz w:val="32"/>
          <w:szCs w:val="32"/>
          <w:u w:val="none"/>
          <w:lang w:val="en-US" w:eastAsia="zh-CN"/>
        </w:rPr>
        <w:t>，</w:t>
      </w:r>
      <w:r>
        <w:rPr>
          <w:rFonts w:hint="eastAsia" w:ascii="仿宋_GB2312" w:hAnsi="仿宋" w:eastAsia="仿宋_GB2312" w:cs="宋体"/>
          <w:color w:val="000000"/>
          <w:kern w:val="0"/>
          <w:sz w:val="32"/>
          <w:szCs w:val="32"/>
          <w:highlight w:val="none"/>
        </w:rPr>
        <w:t>保障</w:t>
      </w:r>
      <w:r>
        <w:rPr>
          <w:rFonts w:hint="eastAsia" w:ascii="仿宋_GB2312" w:hAnsi="仿宋_GB2312" w:eastAsia="仿宋_GB2312" w:cs="仿宋_GB2312"/>
          <w:snapToGrid w:val="0"/>
          <w:color w:val="000000"/>
          <w:spacing w:val="5"/>
          <w:kern w:val="0"/>
          <w:sz w:val="32"/>
          <w:szCs w:val="32"/>
          <w:highlight w:val="none"/>
          <w:lang w:val="en-US" w:eastAsia="en-US" w:bidi="ar-SA"/>
        </w:rPr>
        <w:t>农村公路畅、安、舒、美，使公路经常保持良好的技术状态</w:t>
      </w:r>
      <w:r>
        <w:rPr>
          <w:rFonts w:hint="eastAsia" w:ascii="仿宋_GB2312" w:hAnsi="仿宋_GB2312" w:eastAsia="仿宋_GB2312" w:cs="仿宋_GB2312"/>
          <w:snapToGrid w:val="0"/>
          <w:color w:val="000000"/>
          <w:spacing w:val="5"/>
          <w:kern w:val="0"/>
          <w:sz w:val="32"/>
          <w:szCs w:val="32"/>
          <w:highlight w:val="none"/>
          <w:lang w:val="en-US" w:eastAsia="zh-CN" w:bidi="ar-SA"/>
        </w:rPr>
        <w:t>。</w:t>
      </w:r>
    </w:p>
    <w:p w14:paraId="6AFB6D8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黑体" w:cs="黑体"/>
          <w:b w:val="0"/>
          <w:bCs w:val="0"/>
          <w:color w:val="000000"/>
          <w:spacing w:val="0"/>
          <w:sz w:val="32"/>
          <w:szCs w:val="32"/>
          <w:u w:val="none"/>
          <w:lang w:val="en-US" w:eastAsia="zh-CN"/>
        </w:rPr>
      </w:pPr>
      <w:r>
        <w:rPr>
          <w:rFonts w:hint="default" w:ascii="Times New Roman" w:hAnsi="Times New Roman" w:eastAsia="黑体" w:cs="黑体"/>
          <w:b w:val="0"/>
          <w:bCs w:val="0"/>
          <w:color w:val="000000"/>
          <w:spacing w:val="0"/>
          <w:sz w:val="32"/>
          <w:szCs w:val="32"/>
          <w:u w:val="none"/>
          <w:lang w:val="en-US" w:eastAsia="zh-CN"/>
        </w:rPr>
        <w:t>二、绩效评价工作开展情况</w:t>
      </w:r>
    </w:p>
    <w:p w14:paraId="6E13C2A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楷体_GB2312" w:hAnsi="楷体_GB2312" w:eastAsia="楷体_GB2312" w:cs="楷体_GB2312"/>
          <w:b w:val="0"/>
          <w:bCs w:val="0"/>
          <w:color w:val="000000"/>
          <w:spacing w:val="0"/>
          <w:sz w:val="32"/>
          <w:szCs w:val="32"/>
          <w:u w:val="none"/>
          <w:lang w:val="en-US" w:eastAsia="zh-CN"/>
        </w:rPr>
      </w:pPr>
      <w:r>
        <w:rPr>
          <w:rFonts w:hint="eastAsia" w:ascii="楷体_GB2312" w:hAnsi="楷体_GB2312" w:eastAsia="楷体_GB2312" w:cs="楷体_GB2312"/>
          <w:b w:val="0"/>
          <w:bCs w:val="0"/>
          <w:color w:val="000000"/>
          <w:spacing w:val="0"/>
          <w:sz w:val="32"/>
          <w:szCs w:val="32"/>
          <w:u w:val="none"/>
          <w:lang w:val="en-US" w:eastAsia="zh-CN"/>
        </w:rPr>
        <w:t>（一）绩效评价目的、对象和范围</w:t>
      </w:r>
    </w:p>
    <w:p w14:paraId="2F214A6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b w:val="0"/>
          <w:bCs w:val="0"/>
          <w:color w:val="000000"/>
          <w:spacing w:val="0"/>
          <w:sz w:val="32"/>
          <w:szCs w:val="32"/>
          <w:u w:val="none"/>
          <w:lang w:val="en-US" w:eastAsia="zh-CN"/>
        </w:rPr>
      </w:pPr>
      <w:r>
        <w:rPr>
          <w:rFonts w:hint="eastAsia" w:ascii="仿宋_GB2312" w:hAnsi="仿宋_GB2312" w:eastAsia="仿宋_GB2312" w:cs="仿宋_GB2312"/>
          <w:b w:val="0"/>
          <w:bCs w:val="0"/>
          <w:color w:val="000000"/>
          <w:spacing w:val="0"/>
          <w:sz w:val="32"/>
          <w:szCs w:val="32"/>
          <w:u w:val="none"/>
          <w:lang w:val="en-US" w:eastAsia="zh-CN"/>
        </w:rPr>
        <w:t>1、绩效评价目的</w:t>
      </w:r>
    </w:p>
    <w:p w14:paraId="54FAF56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u w:val="none"/>
          <w:lang w:val="en-US" w:eastAsia="zh-CN"/>
        </w:rPr>
      </w:pPr>
      <w:r>
        <w:rPr>
          <w:rFonts w:hint="default" w:ascii="Times New Roman" w:hAnsi="Times New Roman" w:eastAsia="仿宋_GB2312" w:cs="Times New Roman"/>
          <w:b w:val="0"/>
          <w:bCs w:val="0"/>
          <w:color w:val="000000"/>
          <w:spacing w:val="0"/>
          <w:sz w:val="32"/>
          <w:szCs w:val="32"/>
          <w:u w:val="none"/>
          <w:lang w:val="en-US" w:eastAsia="zh-CN"/>
        </w:rPr>
        <w:t>根据上级部门的工作部署和要求，运用科学、规范的绩效评价方法，客观、公正地对202</w:t>
      </w:r>
      <w:r>
        <w:rPr>
          <w:rFonts w:hint="eastAsia" w:eastAsia="仿宋_GB2312" w:cs="Times New Roman"/>
          <w:b w:val="0"/>
          <w:bCs w:val="0"/>
          <w:color w:val="000000"/>
          <w:spacing w:val="0"/>
          <w:sz w:val="32"/>
          <w:szCs w:val="32"/>
          <w:u w:val="none"/>
          <w:lang w:val="en-US" w:eastAsia="zh-CN"/>
        </w:rPr>
        <w:t>5</w:t>
      </w:r>
      <w:r>
        <w:rPr>
          <w:rFonts w:hint="default" w:ascii="Times New Roman" w:hAnsi="Times New Roman" w:eastAsia="仿宋_GB2312" w:cs="Times New Roman"/>
          <w:b w:val="0"/>
          <w:bCs w:val="0"/>
          <w:color w:val="000000"/>
          <w:spacing w:val="0"/>
          <w:sz w:val="32"/>
          <w:szCs w:val="32"/>
          <w:u w:val="none"/>
          <w:lang w:val="en-US" w:eastAsia="zh-CN"/>
        </w:rPr>
        <w:t>年度</w:t>
      </w:r>
      <w:r>
        <w:rPr>
          <w:rFonts w:hint="eastAsia" w:eastAsia="仿宋_GB2312" w:cs="Times New Roman"/>
          <w:b w:val="0"/>
          <w:bCs w:val="0"/>
          <w:color w:val="000000"/>
          <w:spacing w:val="0"/>
          <w:sz w:val="32"/>
          <w:szCs w:val="32"/>
          <w:highlight w:val="none"/>
          <w:u w:val="none"/>
          <w:lang w:val="en-US" w:eastAsia="zh-CN"/>
        </w:rPr>
        <w:t>农村公路日常养护工程</w:t>
      </w:r>
      <w:r>
        <w:rPr>
          <w:rFonts w:hint="default" w:ascii="Times New Roman" w:hAnsi="Times New Roman" w:eastAsia="仿宋_GB2312" w:cs="Times New Roman"/>
          <w:b w:val="0"/>
          <w:bCs w:val="0"/>
          <w:color w:val="000000"/>
          <w:spacing w:val="0"/>
          <w:sz w:val="32"/>
          <w:szCs w:val="32"/>
          <w:u w:val="none"/>
          <w:lang w:val="en-US" w:eastAsia="zh-CN"/>
        </w:rPr>
        <w:t>支出进行评价，以反映项目资金的绩效，通过绩效评价，树立绩效管理理念，做好预算绩效管理，提高财政资金效益。</w:t>
      </w:r>
    </w:p>
    <w:p w14:paraId="38A1489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b w:val="0"/>
          <w:bCs w:val="0"/>
          <w:color w:val="000000"/>
          <w:spacing w:val="0"/>
          <w:sz w:val="32"/>
          <w:szCs w:val="32"/>
          <w:u w:val="none"/>
          <w:lang w:val="en-US" w:eastAsia="zh-CN"/>
        </w:rPr>
      </w:pPr>
      <w:r>
        <w:rPr>
          <w:rFonts w:hint="eastAsia" w:ascii="仿宋_GB2312" w:hAnsi="仿宋_GB2312" w:eastAsia="仿宋_GB2312" w:cs="仿宋_GB2312"/>
          <w:b w:val="0"/>
          <w:bCs w:val="0"/>
          <w:color w:val="000000"/>
          <w:spacing w:val="0"/>
          <w:sz w:val="32"/>
          <w:szCs w:val="32"/>
          <w:u w:val="none"/>
          <w:lang w:val="en-US" w:eastAsia="zh-CN"/>
        </w:rPr>
        <w:t>2、绩效评价对象</w:t>
      </w:r>
    </w:p>
    <w:p w14:paraId="2455273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u w:val="none"/>
          <w:lang w:val="en-US" w:eastAsia="zh-CN"/>
        </w:rPr>
      </w:pPr>
      <w:r>
        <w:rPr>
          <w:rFonts w:hint="default" w:ascii="Times New Roman" w:hAnsi="Times New Roman" w:eastAsia="仿宋_GB2312" w:cs="Times New Roman"/>
          <w:b w:val="0"/>
          <w:bCs w:val="0"/>
          <w:color w:val="000000"/>
          <w:spacing w:val="0"/>
          <w:sz w:val="32"/>
          <w:szCs w:val="32"/>
          <w:u w:val="none"/>
          <w:lang w:val="en-US" w:eastAsia="zh-CN"/>
        </w:rPr>
        <w:t>本次项目绩效评价对象是</w:t>
      </w:r>
      <w:r>
        <w:rPr>
          <w:rFonts w:hint="eastAsia" w:eastAsia="仿宋_GB2312" w:cs="Times New Roman"/>
          <w:b w:val="0"/>
          <w:bCs w:val="0"/>
          <w:color w:val="000000"/>
          <w:spacing w:val="0"/>
          <w:sz w:val="32"/>
          <w:szCs w:val="32"/>
          <w:u w:val="none"/>
          <w:lang w:val="en-US" w:eastAsia="zh-CN"/>
        </w:rPr>
        <w:t>民乐县交通运输局</w:t>
      </w:r>
      <w:r>
        <w:rPr>
          <w:rFonts w:hint="default" w:ascii="Times New Roman" w:hAnsi="Times New Roman" w:eastAsia="仿宋_GB2312" w:cs="Times New Roman"/>
          <w:b w:val="0"/>
          <w:bCs w:val="0"/>
          <w:color w:val="000000"/>
          <w:spacing w:val="0"/>
          <w:sz w:val="32"/>
          <w:szCs w:val="32"/>
          <w:u w:val="none"/>
          <w:lang w:val="en-US" w:eastAsia="zh-CN"/>
        </w:rPr>
        <w:t>预算管理的财政性资金——202</w:t>
      </w:r>
      <w:r>
        <w:rPr>
          <w:rFonts w:hint="eastAsia" w:eastAsia="仿宋_GB2312" w:cs="Times New Roman"/>
          <w:b w:val="0"/>
          <w:bCs w:val="0"/>
          <w:color w:val="000000"/>
          <w:spacing w:val="0"/>
          <w:sz w:val="32"/>
          <w:szCs w:val="32"/>
          <w:u w:val="none"/>
          <w:lang w:val="en-US" w:eastAsia="zh-CN"/>
        </w:rPr>
        <w:t>5</w:t>
      </w:r>
      <w:r>
        <w:rPr>
          <w:rFonts w:hint="default" w:ascii="Times New Roman" w:hAnsi="Times New Roman" w:eastAsia="仿宋_GB2312" w:cs="Times New Roman"/>
          <w:b w:val="0"/>
          <w:bCs w:val="0"/>
          <w:color w:val="000000"/>
          <w:spacing w:val="0"/>
          <w:sz w:val="32"/>
          <w:szCs w:val="32"/>
          <w:u w:val="none"/>
          <w:lang w:val="en-US" w:eastAsia="zh-CN"/>
        </w:rPr>
        <w:t>年度</w:t>
      </w:r>
      <w:r>
        <w:rPr>
          <w:rFonts w:hint="eastAsia" w:eastAsia="仿宋_GB2312" w:cs="Times New Roman"/>
          <w:b w:val="0"/>
          <w:bCs w:val="0"/>
          <w:color w:val="000000"/>
          <w:spacing w:val="0"/>
          <w:sz w:val="32"/>
          <w:szCs w:val="32"/>
          <w:highlight w:val="none"/>
          <w:u w:val="none"/>
          <w:lang w:val="en-US" w:eastAsia="zh-CN"/>
        </w:rPr>
        <w:t>农村公路日常养护工程</w:t>
      </w:r>
      <w:r>
        <w:rPr>
          <w:rFonts w:hint="default" w:ascii="Times New Roman" w:hAnsi="Times New Roman" w:eastAsia="仿宋_GB2312" w:cs="Times New Roman"/>
          <w:b w:val="0"/>
          <w:bCs w:val="0"/>
          <w:color w:val="000000"/>
          <w:spacing w:val="0"/>
          <w:sz w:val="32"/>
          <w:szCs w:val="32"/>
          <w:u w:val="none"/>
          <w:lang w:val="en-US" w:eastAsia="zh-CN"/>
        </w:rPr>
        <w:t>。</w:t>
      </w:r>
    </w:p>
    <w:p w14:paraId="3B95C83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b w:val="0"/>
          <w:bCs w:val="0"/>
          <w:color w:val="000000"/>
          <w:spacing w:val="0"/>
          <w:sz w:val="32"/>
          <w:szCs w:val="32"/>
          <w:u w:val="none"/>
          <w:lang w:val="en-US" w:eastAsia="zh-CN"/>
        </w:rPr>
      </w:pPr>
      <w:r>
        <w:rPr>
          <w:rFonts w:hint="eastAsia" w:ascii="仿宋_GB2312" w:hAnsi="仿宋_GB2312" w:eastAsia="仿宋_GB2312" w:cs="仿宋_GB2312"/>
          <w:b w:val="0"/>
          <w:bCs w:val="0"/>
          <w:color w:val="000000"/>
          <w:spacing w:val="0"/>
          <w:sz w:val="32"/>
          <w:szCs w:val="32"/>
          <w:u w:val="none"/>
          <w:lang w:val="en-US" w:eastAsia="zh-CN"/>
        </w:rPr>
        <w:t>3、绩效评价范围</w:t>
      </w:r>
    </w:p>
    <w:p w14:paraId="66988E4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u w:val="none"/>
          <w:lang w:val="en-US" w:eastAsia="zh-CN"/>
        </w:rPr>
      </w:pPr>
      <w:r>
        <w:rPr>
          <w:rFonts w:hint="default" w:ascii="Times New Roman" w:hAnsi="Times New Roman" w:eastAsia="仿宋_GB2312" w:cs="Times New Roman"/>
          <w:b w:val="0"/>
          <w:bCs w:val="0"/>
          <w:color w:val="000000"/>
          <w:spacing w:val="0"/>
          <w:sz w:val="32"/>
          <w:szCs w:val="32"/>
          <w:u w:val="none"/>
          <w:lang w:val="en-US" w:eastAsia="zh-CN"/>
        </w:rPr>
        <w:t>本次绩效评价范围为202</w:t>
      </w:r>
      <w:r>
        <w:rPr>
          <w:rFonts w:hint="eastAsia" w:eastAsia="仿宋_GB2312" w:cs="Times New Roman"/>
          <w:b w:val="0"/>
          <w:bCs w:val="0"/>
          <w:color w:val="000000"/>
          <w:spacing w:val="0"/>
          <w:sz w:val="32"/>
          <w:szCs w:val="32"/>
          <w:u w:val="none"/>
          <w:lang w:val="en-US" w:eastAsia="zh-CN"/>
        </w:rPr>
        <w:t>5</w:t>
      </w:r>
      <w:r>
        <w:rPr>
          <w:rFonts w:hint="default" w:ascii="Times New Roman" w:hAnsi="Times New Roman" w:eastAsia="仿宋_GB2312" w:cs="Times New Roman"/>
          <w:b w:val="0"/>
          <w:bCs w:val="0"/>
          <w:color w:val="000000"/>
          <w:spacing w:val="0"/>
          <w:sz w:val="32"/>
          <w:szCs w:val="32"/>
          <w:u w:val="none"/>
          <w:lang w:val="en-US" w:eastAsia="zh-CN"/>
        </w:rPr>
        <w:t>年度</w:t>
      </w:r>
      <w:r>
        <w:rPr>
          <w:rFonts w:hint="eastAsia" w:eastAsia="仿宋_GB2312" w:cs="Times New Roman"/>
          <w:b w:val="0"/>
          <w:bCs w:val="0"/>
          <w:color w:val="000000"/>
          <w:spacing w:val="0"/>
          <w:sz w:val="32"/>
          <w:szCs w:val="32"/>
          <w:u w:val="none"/>
          <w:lang w:val="en-US" w:eastAsia="zh-CN"/>
        </w:rPr>
        <w:t>县级资金支付</w:t>
      </w:r>
      <w:r>
        <w:rPr>
          <w:rFonts w:hint="default" w:ascii="Times New Roman" w:hAnsi="Times New Roman" w:eastAsia="仿宋_GB2312" w:cs="Times New Roman"/>
          <w:b w:val="0"/>
          <w:bCs w:val="0"/>
          <w:color w:val="000000"/>
          <w:spacing w:val="0"/>
          <w:sz w:val="32"/>
          <w:szCs w:val="32"/>
          <w:u w:val="none"/>
          <w:lang w:val="en-US" w:eastAsia="zh-CN"/>
        </w:rPr>
        <w:t>的</w:t>
      </w:r>
      <w:r>
        <w:rPr>
          <w:rFonts w:hint="eastAsia" w:eastAsia="仿宋_GB2312" w:cs="Times New Roman"/>
          <w:b w:val="0"/>
          <w:bCs w:val="0"/>
          <w:color w:val="000000"/>
          <w:spacing w:val="0"/>
          <w:sz w:val="32"/>
          <w:szCs w:val="32"/>
          <w:highlight w:val="none"/>
          <w:u w:val="none"/>
          <w:lang w:val="en-US" w:eastAsia="zh-CN"/>
        </w:rPr>
        <w:t>农村公路日常养护工程资金</w:t>
      </w:r>
      <w:r>
        <w:rPr>
          <w:rFonts w:hint="default" w:ascii="Times New Roman" w:hAnsi="Times New Roman" w:eastAsia="仿宋_GB2312" w:cs="Times New Roman"/>
          <w:b w:val="0"/>
          <w:bCs w:val="0"/>
          <w:color w:val="000000"/>
          <w:spacing w:val="0"/>
          <w:sz w:val="32"/>
          <w:szCs w:val="32"/>
          <w:u w:val="none"/>
          <w:lang w:val="en-US" w:eastAsia="zh-CN"/>
        </w:rPr>
        <w:t>。</w:t>
      </w:r>
    </w:p>
    <w:p w14:paraId="7E92B5F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楷体_GB2312" w:cs="楷体_GB2312"/>
          <w:b w:val="0"/>
          <w:bCs w:val="0"/>
          <w:color w:val="000000"/>
          <w:spacing w:val="0"/>
          <w:sz w:val="32"/>
          <w:szCs w:val="32"/>
          <w:u w:val="none"/>
          <w:lang w:val="en-US" w:eastAsia="zh-CN"/>
        </w:rPr>
      </w:pPr>
      <w:r>
        <w:rPr>
          <w:rFonts w:hint="eastAsia" w:ascii="Times New Roman" w:hAnsi="Times New Roman" w:eastAsia="楷体_GB2312" w:cs="楷体_GB2312"/>
          <w:b w:val="0"/>
          <w:bCs w:val="0"/>
          <w:color w:val="000000"/>
          <w:spacing w:val="0"/>
          <w:sz w:val="32"/>
          <w:szCs w:val="32"/>
          <w:u w:val="none"/>
          <w:lang w:val="en-US" w:eastAsia="zh-CN"/>
        </w:rPr>
        <w:t>（二）</w:t>
      </w:r>
      <w:r>
        <w:rPr>
          <w:rFonts w:hint="default" w:ascii="Times New Roman" w:hAnsi="Times New Roman" w:eastAsia="楷体_GB2312" w:cs="楷体_GB2312"/>
          <w:b w:val="0"/>
          <w:bCs w:val="0"/>
          <w:color w:val="000000"/>
          <w:spacing w:val="0"/>
          <w:sz w:val="32"/>
          <w:szCs w:val="32"/>
          <w:u w:val="none"/>
          <w:lang w:val="en-US" w:eastAsia="zh-CN"/>
        </w:rPr>
        <w:t>绩效评价原则、评价指标体系</w:t>
      </w:r>
      <w:r>
        <w:rPr>
          <w:rFonts w:hint="eastAsia" w:ascii="Times New Roman" w:hAnsi="Times New Roman" w:eastAsia="楷体_GB2312" w:cs="楷体_GB2312"/>
          <w:b w:val="0"/>
          <w:bCs w:val="0"/>
          <w:color w:val="000000"/>
          <w:spacing w:val="0"/>
          <w:sz w:val="32"/>
          <w:szCs w:val="32"/>
          <w:u w:val="none"/>
          <w:lang w:val="en-US" w:eastAsia="zh-CN"/>
        </w:rPr>
        <w:t>（</w:t>
      </w:r>
      <w:r>
        <w:rPr>
          <w:rFonts w:hint="default" w:ascii="Times New Roman" w:hAnsi="Times New Roman" w:eastAsia="楷体_GB2312" w:cs="楷体_GB2312"/>
          <w:b w:val="0"/>
          <w:bCs w:val="0"/>
          <w:color w:val="000000"/>
          <w:spacing w:val="0"/>
          <w:sz w:val="32"/>
          <w:szCs w:val="32"/>
          <w:u w:val="none"/>
          <w:lang w:val="en-US" w:eastAsia="zh-CN"/>
        </w:rPr>
        <w:t>附表说明</w:t>
      </w:r>
      <w:r>
        <w:rPr>
          <w:rFonts w:hint="eastAsia" w:ascii="Times New Roman" w:hAnsi="Times New Roman" w:eastAsia="楷体_GB2312" w:cs="楷体_GB2312"/>
          <w:b w:val="0"/>
          <w:bCs w:val="0"/>
          <w:color w:val="000000"/>
          <w:spacing w:val="0"/>
          <w:sz w:val="32"/>
          <w:szCs w:val="32"/>
          <w:u w:val="none"/>
          <w:lang w:val="en-US" w:eastAsia="zh-CN"/>
        </w:rPr>
        <w:t>）</w:t>
      </w:r>
      <w:r>
        <w:rPr>
          <w:rFonts w:hint="default" w:ascii="Times New Roman" w:hAnsi="Times New Roman" w:eastAsia="楷体_GB2312" w:cs="楷体_GB2312"/>
          <w:b w:val="0"/>
          <w:bCs w:val="0"/>
          <w:color w:val="000000"/>
          <w:spacing w:val="0"/>
          <w:sz w:val="32"/>
          <w:szCs w:val="32"/>
          <w:u w:val="none"/>
          <w:lang w:val="en-US" w:eastAsia="zh-CN"/>
        </w:rPr>
        <w:t>、评价方法、评价标准等</w:t>
      </w:r>
    </w:p>
    <w:p w14:paraId="4445DE1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b w:val="0"/>
          <w:bCs w:val="0"/>
          <w:color w:val="000000"/>
          <w:spacing w:val="0"/>
          <w:sz w:val="32"/>
          <w:szCs w:val="32"/>
          <w:highlight w:val="none"/>
          <w:u w:val="none"/>
          <w:lang w:val="en-US" w:eastAsia="zh-CN"/>
        </w:rPr>
      </w:pPr>
      <w:r>
        <w:rPr>
          <w:rFonts w:hint="eastAsia" w:ascii="仿宋_GB2312" w:hAnsi="仿宋_GB2312" w:eastAsia="仿宋_GB2312" w:cs="仿宋_GB2312"/>
          <w:b w:val="0"/>
          <w:bCs w:val="0"/>
          <w:color w:val="000000"/>
          <w:spacing w:val="0"/>
          <w:sz w:val="32"/>
          <w:szCs w:val="32"/>
          <w:highlight w:val="none"/>
          <w:u w:val="none"/>
          <w:lang w:val="en-US" w:eastAsia="zh-CN"/>
        </w:rPr>
        <w:t>1、绩效评价原则</w:t>
      </w:r>
    </w:p>
    <w:p w14:paraId="35C924F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highlight w:val="none"/>
          <w:u w:val="none"/>
          <w:lang w:val="en-US" w:eastAsia="zh-CN"/>
        </w:rPr>
      </w:pPr>
      <w:r>
        <w:rPr>
          <w:rFonts w:hint="eastAsia" w:ascii="Times New Roman" w:hAnsi="Times New Roman" w:eastAsia="仿宋_GB2312" w:cs="Times New Roman"/>
          <w:b w:val="0"/>
          <w:bCs w:val="0"/>
          <w:color w:val="000000"/>
          <w:spacing w:val="0"/>
          <w:sz w:val="32"/>
          <w:szCs w:val="32"/>
          <w:highlight w:val="none"/>
          <w:u w:val="none"/>
          <w:lang w:val="en-US" w:eastAsia="zh-CN"/>
        </w:rPr>
        <w:t>（</w:t>
      </w:r>
      <w:r>
        <w:rPr>
          <w:rFonts w:hint="default" w:ascii="Times New Roman" w:hAnsi="Times New Roman" w:eastAsia="仿宋_GB2312" w:cs="Times New Roman"/>
          <w:b w:val="0"/>
          <w:bCs w:val="0"/>
          <w:color w:val="000000"/>
          <w:spacing w:val="0"/>
          <w:sz w:val="32"/>
          <w:szCs w:val="32"/>
          <w:highlight w:val="none"/>
          <w:u w:val="none"/>
          <w:lang w:val="en-US" w:eastAsia="zh-CN"/>
        </w:rPr>
        <w:t>1</w:t>
      </w:r>
      <w:r>
        <w:rPr>
          <w:rFonts w:hint="eastAsia" w:ascii="Times New Roman" w:hAnsi="Times New Roman" w:eastAsia="仿宋_GB2312" w:cs="Times New Roman"/>
          <w:b w:val="0"/>
          <w:bCs w:val="0"/>
          <w:color w:val="000000"/>
          <w:spacing w:val="0"/>
          <w:sz w:val="32"/>
          <w:szCs w:val="32"/>
          <w:highlight w:val="none"/>
          <w:u w:val="none"/>
          <w:lang w:val="en-US" w:eastAsia="zh-CN"/>
        </w:rPr>
        <w:t>）</w:t>
      </w:r>
      <w:r>
        <w:rPr>
          <w:rFonts w:hint="default" w:ascii="Times New Roman" w:hAnsi="Times New Roman" w:eastAsia="仿宋_GB2312" w:cs="Times New Roman"/>
          <w:b w:val="0"/>
          <w:bCs w:val="0"/>
          <w:color w:val="000000"/>
          <w:spacing w:val="0"/>
          <w:sz w:val="32"/>
          <w:szCs w:val="32"/>
          <w:highlight w:val="none"/>
          <w:u w:val="none"/>
          <w:lang w:val="en-US" w:eastAsia="zh-CN"/>
        </w:rPr>
        <w:t>科学规范原则。绩效评价应当严格执行规定的程序，按照科学可行的要求，采用定量与定性分析相结合的方法。</w:t>
      </w:r>
    </w:p>
    <w:p w14:paraId="07E3A94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u w:val="none"/>
          <w:lang w:val="en-US" w:eastAsia="zh-CN"/>
        </w:rPr>
      </w:pPr>
      <w:r>
        <w:rPr>
          <w:rFonts w:hint="eastAsia" w:ascii="Times New Roman" w:hAnsi="Times New Roman" w:eastAsia="仿宋_GB2312" w:cs="Times New Roman"/>
          <w:b w:val="0"/>
          <w:bCs w:val="0"/>
          <w:color w:val="000000"/>
          <w:spacing w:val="0"/>
          <w:sz w:val="32"/>
          <w:szCs w:val="32"/>
          <w:u w:val="none"/>
          <w:lang w:val="en-US" w:eastAsia="zh-CN"/>
        </w:rPr>
        <w:t>（</w:t>
      </w:r>
      <w:r>
        <w:rPr>
          <w:rFonts w:hint="default" w:ascii="Times New Roman" w:hAnsi="Times New Roman" w:eastAsia="仿宋_GB2312" w:cs="Times New Roman"/>
          <w:b w:val="0"/>
          <w:bCs w:val="0"/>
          <w:color w:val="000000"/>
          <w:spacing w:val="0"/>
          <w:sz w:val="32"/>
          <w:szCs w:val="32"/>
          <w:u w:val="none"/>
          <w:lang w:val="en-US" w:eastAsia="zh-CN"/>
        </w:rPr>
        <w:t>2</w:t>
      </w:r>
      <w:r>
        <w:rPr>
          <w:rFonts w:hint="eastAsia" w:ascii="Times New Roman" w:hAnsi="Times New Roman" w:eastAsia="仿宋_GB2312" w:cs="Times New Roman"/>
          <w:b w:val="0"/>
          <w:bCs w:val="0"/>
          <w:color w:val="000000"/>
          <w:spacing w:val="0"/>
          <w:sz w:val="32"/>
          <w:szCs w:val="32"/>
          <w:u w:val="none"/>
          <w:lang w:val="en-US" w:eastAsia="zh-CN"/>
        </w:rPr>
        <w:t>）</w:t>
      </w:r>
      <w:r>
        <w:rPr>
          <w:rFonts w:hint="default" w:ascii="Times New Roman" w:hAnsi="Times New Roman" w:eastAsia="仿宋_GB2312" w:cs="Times New Roman"/>
          <w:b w:val="0"/>
          <w:bCs w:val="0"/>
          <w:color w:val="000000"/>
          <w:spacing w:val="0"/>
          <w:sz w:val="32"/>
          <w:szCs w:val="32"/>
          <w:u w:val="none"/>
          <w:lang w:val="en-US" w:eastAsia="zh-CN"/>
        </w:rPr>
        <w:t>公开公正原则。绩效评价应当符合真实、客观、公正的要求，依法公开并接受监督。</w:t>
      </w:r>
    </w:p>
    <w:p w14:paraId="68F87FA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u w:val="none"/>
          <w:lang w:val="en-US" w:eastAsia="zh-CN"/>
        </w:rPr>
      </w:pPr>
      <w:r>
        <w:rPr>
          <w:rFonts w:hint="eastAsia" w:ascii="Times New Roman" w:hAnsi="Times New Roman" w:eastAsia="仿宋_GB2312" w:cs="Times New Roman"/>
          <w:b w:val="0"/>
          <w:bCs w:val="0"/>
          <w:color w:val="000000"/>
          <w:spacing w:val="0"/>
          <w:sz w:val="32"/>
          <w:szCs w:val="32"/>
          <w:u w:val="none"/>
          <w:lang w:val="en-US" w:eastAsia="zh-CN"/>
        </w:rPr>
        <w:t>（</w:t>
      </w:r>
      <w:r>
        <w:rPr>
          <w:rFonts w:hint="default" w:ascii="Times New Roman" w:hAnsi="Times New Roman" w:eastAsia="仿宋_GB2312" w:cs="Times New Roman"/>
          <w:b w:val="0"/>
          <w:bCs w:val="0"/>
          <w:color w:val="000000"/>
          <w:spacing w:val="0"/>
          <w:sz w:val="32"/>
          <w:szCs w:val="32"/>
          <w:u w:val="none"/>
          <w:lang w:val="en-US" w:eastAsia="zh-CN"/>
        </w:rPr>
        <w:t>3</w:t>
      </w:r>
      <w:r>
        <w:rPr>
          <w:rFonts w:hint="eastAsia" w:ascii="Times New Roman" w:hAnsi="Times New Roman" w:eastAsia="仿宋_GB2312" w:cs="Times New Roman"/>
          <w:b w:val="0"/>
          <w:bCs w:val="0"/>
          <w:color w:val="000000"/>
          <w:spacing w:val="0"/>
          <w:sz w:val="32"/>
          <w:szCs w:val="32"/>
          <w:u w:val="none"/>
          <w:lang w:val="en-US" w:eastAsia="zh-CN"/>
        </w:rPr>
        <w:t>）</w:t>
      </w:r>
      <w:r>
        <w:rPr>
          <w:rFonts w:hint="default" w:ascii="Times New Roman" w:hAnsi="Times New Roman" w:eastAsia="仿宋_GB2312" w:cs="Times New Roman"/>
          <w:b w:val="0"/>
          <w:bCs w:val="0"/>
          <w:color w:val="000000"/>
          <w:spacing w:val="0"/>
          <w:sz w:val="32"/>
          <w:szCs w:val="32"/>
          <w:u w:val="none"/>
          <w:lang w:val="en-US" w:eastAsia="zh-CN"/>
        </w:rPr>
        <w:t>绩效相关原则。绩效评价应当针对具体支出及其产出绩效进行，评价结果应当清晰反映支出与产出绩效之间的紧密对应关系。</w:t>
      </w:r>
    </w:p>
    <w:p w14:paraId="0DDD1C2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仿宋_GB2312"/>
          <w:b w:val="0"/>
          <w:bCs w:val="0"/>
          <w:color w:val="000000"/>
          <w:spacing w:val="0"/>
          <w:sz w:val="32"/>
          <w:szCs w:val="32"/>
          <w:u w:val="none"/>
          <w:lang w:val="en-US" w:eastAsia="zh-CN"/>
        </w:rPr>
      </w:pPr>
      <w:r>
        <w:rPr>
          <w:rFonts w:hint="default" w:ascii="Times New Roman" w:hAnsi="Times New Roman" w:eastAsia="仿宋_GB2312" w:cs="仿宋_GB2312"/>
          <w:b w:val="0"/>
          <w:bCs w:val="0"/>
          <w:color w:val="000000"/>
          <w:spacing w:val="0"/>
          <w:sz w:val="32"/>
          <w:szCs w:val="32"/>
          <w:u w:val="none"/>
          <w:lang w:val="en-US" w:eastAsia="zh-CN"/>
        </w:rPr>
        <w:t>2、评价指标体系</w:t>
      </w:r>
    </w:p>
    <w:p w14:paraId="7EAE48F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u w:val="none"/>
          <w:lang w:val="en-US" w:eastAsia="zh-CN"/>
        </w:rPr>
      </w:pPr>
      <w:r>
        <w:rPr>
          <w:rFonts w:hint="default" w:ascii="Times New Roman" w:hAnsi="Times New Roman" w:eastAsia="仿宋_GB2312" w:cs="Times New Roman"/>
          <w:b w:val="0"/>
          <w:bCs w:val="0"/>
          <w:color w:val="000000"/>
          <w:spacing w:val="0"/>
          <w:sz w:val="32"/>
          <w:szCs w:val="32"/>
          <w:u w:val="none"/>
          <w:lang w:val="en-US" w:eastAsia="zh-CN"/>
        </w:rPr>
        <w:t>绩效评价指标体系包括决策指标、过程指标、产出指标及效益指标四个部分，具体评价指标体系见《项目支出绩效评分表》。</w:t>
      </w:r>
    </w:p>
    <w:p w14:paraId="0C7E8B0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仿宋_GB2312"/>
          <w:b w:val="0"/>
          <w:bCs w:val="0"/>
          <w:color w:val="000000"/>
          <w:spacing w:val="0"/>
          <w:sz w:val="32"/>
          <w:szCs w:val="32"/>
          <w:u w:val="none"/>
          <w:lang w:val="en-US" w:eastAsia="zh-CN"/>
        </w:rPr>
      </w:pPr>
      <w:r>
        <w:rPr>
          <w:rFonts w:hint="default" w:ascii="Times New Roman" w:hAnsi="Times New Roman" w:eastAsia="仿宋_GB2312" w:cs="仿宋_GB2312"/>
          <w:b w:val="0"/>
          <w:bCs w:val="0"/>
          <w:color w:val="000000"/>
          <w:spacing w:val="0"/>
          <w:sz w:val="32"/>
          <w:szCs w:val="32"/>
          <w:u w:val="none"/>
          <w:lang w:val="en-US" w:eastAsia="zh-CN"/>
        </w:rPr>
        <w:t>3、评价方法</w:t>
      </w:r>
    </w:p>
    <w:p w14:paraId="602AB5E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u w:val="none"/>
          <w:lang w:val="en-US" w:eastAsia="zh-CN"/>
        </w:rPr>
      </w:pPr>
      <w:r>
        <w:rPr>
          <w:rFonts w:hint="default" w:ascii="Times New Roman" w:hAnsi="Times New Roman" w:eastAsia="仿宋_GB2312" w:cs="Times New Roman"/>
          <w:b w:val="0"/>
          <w:bCs w:val="0"/>
          <w:color w:val="000000"/>
          <w:spacing w:val="0"/>
          <w:sz w:val="32"/>
          <w:szCs w:val="32"/>
          <w:u w:val="none"/>
          <w:lang w:val="en-US" w:eastAsia="zh-CN"/>
        </w:rPr>
        <w:t>本项目采用定量与定性相结合的比较法，总分由各项指标得分汇总形成。</w:t>
      </w:r>
    </w:p>
    <w:p w14:paraId="26E3B37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u w:val="none"/>
          <w:lang w:val="en-US" w:eastAsia="zh-CN"/>
        </w:rPr>
      </w:pPr>
      <w:r>
        <w:rPr>
          <w:rFonts w:hint="eastAsia" w:ascii="Times New Roman" w:hAnsi="Times New Roman" w:eastAsia="仿宋_GB2312" w:cs="Times New Roman"/>
          <w:b w:val="0"/>
          <w:bCs w:val="0"/>
          <w:color w:val="000000"/>
          <w:spacing w:val="0"/>
          <w:sz w:val="32"/>
          <w:szCs w:val="32"/>
          <w:u w:val="none"/>
          <w:lang w:val="en-US" w:eastAsia="zh-CN"/>
        </w:rPr>
        <w:t>（</w:t>
      </w:r>
      <w:r>
        <w:rPr>
          <w:rFonts w:hint="default" w:ascii="Times New Roman" w:hAnsi="Times New Roman" w:eastAsia="仿宋_GB2312" w:cs="Times New Roman"/>
          <w:b w:val="0"/>
          <w:bCs w:val="0"/>
          <w:color w:val="000000"/>
          <w:spacing w:val="0"/>
          <w:sz w:val="32"/>
          <w:szCs w:val="32"/>
          <w:u w:val="none"/>
          <w:lang w:val="en-US" w:eastAsia="zh-CN"/>
        </w:rPr>
        <w:t>1</w:t>
      </w:r>
      <w:r>
        <w:rPr>
          <w:rFonts w:hint="eastAsia" w:ascii="Times New Roman" w:hAnsi="Times New Roman" w:eastAsia="仿宋_GB2312" w:cs="Times New Roman"/>
          <w:b w:val="0"/>
          <w:bCs w:val="0"/>
          <w:color w:val="000000"/>
          <w:spacing w:val="0"/>
          <w:sz w:val="32"/>
          <w:szCs w:val="32"/>
          <w:u w:val="none"/>
          <w:lang w:val="en-US" w:eastAsia="zh-CN"/>
        </w:rPr>
        <w:t>）</w:t>
      </w:r>
      <w:r>
        <w:rPr>
          <w:rFonts w:hint="default" w:ascii="Times New Roman" w:hAnsi="Times New Roman" w:eastAsia="仿宋_GB2312" w:cs="Times New Roman"/>
          <w:b w:val="0"/>
          <w:bCs w:val="0"/>
          <w:color w:val="000000"/>
          <w:spacing w:val="0"/>
          <w:sz w:val="32"/>
          <w:szCs w:val="32"/>
          <w:u w:val="none"/>
          <w:lang w:val="en-US" w:eastAsia="zh-CN"/>
        </w:rPr>
        <w:t>定量指标评定方法：与年初指标值相比，完成指标值的，记该指标所赋全部分值；对完成值高于指标值较多的，要分析原因，如果是由于年初指标值设定明显偏低造成的，要按照偏高适度调减分值；未完成指标值的，按照完成值与指标值的比例记分。</w:t>
      </w:r>
    </w:p>
    <w:p w14:paraId="2514972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u w:val="none"/>
          <w:lang w:val="en-US" w:eastAsia="zh-CN"/>
        </w:rPr>
      </w:pPr>
      <w:r>
        <w:rPr>
          <w:rFonts w:hint="eastAsia" w:ascii="Times New Roman" w:hAnsi="Times New Roman" w:eastAsia="仿宋_GB2312" w:cs="Times New Roman"/>
          <w:b w:val="0"/>
          <w:bCs w:val="0"/>
          <w:color w:val="000000"/>
          <w:spacing w:val="0"/>
          <w:sz w:val="32"/>
          <w:szCs w:val="32"/>
          <w:u w:val="none"/>
          <w:lang w:val="en-US" w:eastAsia="zh-CN"/>
        </w:rPr>
        <w:t>（</w:t>
      </w:r>
      <w:r>
        <w:rPr>
          <w:rFonts w:hint="default" w:ascii="Times New Roman" w:hAnsi="Times New Roman" w:eastAsia="仿宋_GB2312" w:cs="Times New Roman"/>
          <w:b w:val="0"/>
          <w:bCs w:val="0"/>
          <w:color w:val="000000"/>
          <w:spacing w:val="0"/>
          <w:sz w:val="32"/>
          <w:szCs w:val="32"/>
          <w:u w:val="none"/>
          <w:lang w:val="en-US" w:eastAsia="zh-CN"/>
        </w:rPr>
        <w:t>2</w:t>
      </w:r>
      <w:r>
        <w:rPr>
          <w:rFonts w:hint="eastAsia" w:ascii="Times New Roman" w:hAnsi="Times New Roman" w:eastAsia="仿宋_GB2312" w:cs="Times New Roman"/>
          <w:b w:val="0"/>
          <w:bCs w:val="0"/>
          <w:color w:val="000000"/>
          <w:spacing w:val="0"/>
          <w:sz w:val="32"/>
          <w:szCs w:val="32"/>
          <w:u w:val="none"/>
          <w:lang w:val="en-US" w:eastAsia="zh-CN"/>
        </w:rPr>
        <w:t>）</w:t>
      </w:r>
      <w:r>
        <w:rPr>
          <w:rFonts w:hint="default" w:ascii="Times New Roman" w:hAnsi="Times New Roman" w:eastAsia="仿宋_GB2312" w:cs="Times New Roman"/>
          <w:b w:val="0"/>
          <w:bCs w:val="0"/>
          <w:color w:val="000000"/>
          <w:spacing w:val="0"/>
          <w:sz w:val="32"/>
          <w:szCs w:val="32"/>
          <w:u w:val="none"/>
          <w:lang w:val="en-US" w:eastAsia="zh-CN"/>
        </w:rPr>
        <w:t>定性指标评定方法：根据指标完成情况分为达成年度指标、部分达成年度指标并具有一定效果、未达成年度指标且效果较差三档，分别按照该指标对应分值区间100%-80%</w:t>
      </w:r>
      <w:r>
        <w:rPr>
          <w:rFonts w:hint="eastAsia" w:ascii="Times New Roman" w:hAnsi="Times New Roman" w:eastAsia="仿宋_GB2312" w:cs="Times New Roman"/>
          <w:b w:val="0"/>
          <w:bCs w:val="0"/>
          <w:color w:val="000000"/>
          <w:spacing w:val="0"/>
          <w:sz w:val="32"/>
          <w:szCs w:val="32"/>
          <w:u w:val="none"/>
          <w:lang w:val="en-US" w:eastAsia="zh-CN"/>
        </w:rPr>
        <w:t>（</w:t>
      </w:r>
      <w:r>
        <w:rPr>
          <w:rFonts w:hint="default" w:ascii="Times New Roman" w:hAnsi="Times New Roman" w:eastAsia="仿宋_GB2312" w:cs="Times New Roman"/>
          <w:b w:val="0"/>
          <w:bCs w:val="0"/>
          <w:color w:val="000000"/>
          <w:spacing w:val="0"/>
          <w:sz w:val="32"/>
          <w:szCs w:val="32"/>
          <w:u w:val="none"/>
          <w:lang w:val="en-US" w:eastAsia="zh-CN"/>
        </w:rPr>
        <w:t>含</w:t>
      </w:r>
      <w:r>
        <w:rPr>
          <w:rFonts w:hint="eastAsia" w:ascii="Times New Roman" w:hAnsi="Times New Roman" w:eastAsia="仿宋_GB2312" w:cs="Times New Roman"/>
          <w:b w:val="0"/>
          <w:bCs w:val="0"/>
          <w:color w:val="000000"/>
          <w:spacing w:val="0"/>
          <w:sz w:val="32"/>
          <w:szCs w:val="32"/>
          <w:u w:val="none"/>
          <w:lang w:val="en-US" w:eastAsia="zh-CN"/>
        </w:rPr>
        <w:t>）</w:t>
      </w:r>
      <w:r>
        <w:rPr>
          <w:rFonts w:hint="default" w:ascii="Times New Roman" w:hAnsi="Times New Roman" w:eastAsia="仿宋_GB2312" w:cs="Times New Roman"/>
          <w:b w:val="0"/>
          <w:bCs w:val="0"/>
          <w:color w:val="000000"/>
          <w:spacing w:val="0"/>
          <w:sz w:val="32"/>
          <w:szCs w:val="32"/>
          <w:u w:val="none"/>
          <w:lang w:val="en-US" w:eastAsia="zh-CN"/>
        </w:rPr>
        <w:t>、80%-60%</w:t>
      </w:r>
      <w:r>
        <w:rPr>
          <w:rFonts w:hint="eastAsia" w:ascii="Times New Roman" w:hAnsi="Times New Roman" w:eastAsia="仿宋_GB2312" w:cs="Times New Roman"/>
          <w:b w:val="0"/>
          <w:bCs w:val="0"/>
          <w:color w:val="000000"/>
          <w:spacing w:val="0"/>
          <w:sz w:val="32"/>
          <w:szCs w:val="32"/>
          <w:u w:val="none"/>
          <w:lang w:val="en-US" w:eastAsia="zh-CN"/>
        </w:rPr>
        <w:t>（</w:t>
      </w:r>
      <w:r>
        <w:rPr>
          <w:rFonts w:hint="default" w:ascii="Times New Roman" w:hAnsi="Times New Roman" w:eastAsia="仿宋_GB2312" w:cs="Times New Roman"/>
          <w:b w:val="0"/>
          <w:bCs w:val="0"/>
          <w:color w:val="000000"/>
          <w:spacing w:val="0"/>
          <w:sz w:val="32"/>
          <w:szCs w:val="32"/>
          <w:u w:val="none"/>
          <w:lang w:val="en-US" w:eastAsia="zh-CN"/>
        </w:rPr>
        <w:t>含</w:t>
      </w:r>
      <w:r>
        <w:rPr>
          <w:rFonts w:hint="eastAsia" w:ascii="Times New Roman" w:hAnsi="Times New Roman" w:eastAsia="仿宋_GB2312" w:cs="Times New Roman"/>
          <w:b w:val="0"/>
          <w:bCs w:val="0"/>
          <w:color w:val="000000"/>
          <w:spacing w:val="0"/>
          <w:sz w:val="32"/>
          <w:szCs w:val="32"/>
          <w:u w:val="none"/>
          <w:lang w:val="en-US" w:eastAsia="zh-CN"/>
        </w:rPr>
        <w:t>）</w:t>
      </w:r>
      <w:r>
        <w:rPr>
          <w:rFonts w:hint="default" w:ascii="Times New Roman" w:hAnsi="Times New Roman" w:eastAsia="仿宋_GB2312" w:cs="Times New Roman"/>
          <w:b w:val="0"/>
          <w:bCs w:val="0"/>
          <w:color w:val="000000"/>
          <w:spacing w:val="0"/>
          <w:sz w:val="32"/>
          <w:szCs w:val="32"/>
          <w:u w:val="none"/>
          <w:lang w:val="en-US" w:eastAsia="zh-CN"/>
        </w:rPr>
        <w:t>、60%-0%合理确定分值。</w:t>
      </w:r>
    </w:p>
    <w:p w14:paraId="4844E1F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楷体_GB2312" w:cs="楷体_GB2312"/>
          <w:b w:val="0"/>
          <w:bCs w:val="0"/>
          <w:color w:val="000000"/>
          <w:spacing w:val="0"/>
          <w:sz w:val="32"/>
          <w:szCs w:val="32"/>
          <w:u w:val="none"/>
          <w:lang w:val="en-US" w:eastAsia="zh-CN"/>
        </w:rPr>
      </w:pPr>
      <w:r>
        <w:rPr>
          <w:rFonts w:hint="eastAsia" w:ascii="Times New Roman" w:hAnsi="Times New Roman" w:eastAsia="楷体_GB2312" w:cs="楷体_GB2312"/>
          <w:b w:val="0"/>
          <w:bCs w:val="0"/>
          <w:color w:val="000000"/>
          <w:spacing w:val="0"/>
          <w:sz w:val="32"/>
          <w:szCs w:val="32"/>
          <w:u w:val="none"/>
          <w:lang w:val="en-US" w:eastAsia="zh-CN"/>
        </w:rPr>
        <w:t>（三）</w:t>
      </w:r>
      <w:r>
        <w:rPr>
          <w:rFonts w:hint="default" w:ascii="Times New Roman" w:hAnsi="Times New Roman" w:eastAsia="楷体_GB2312" w:cs="楷体_GB2312"/>
          <w:b w:val="0"/>
          <w:bCs w:val="0"/>
          <w:color w:val="000000"/>
          <w:spacing w:val="0"/>
          <w:sz w:val="32"/>
          <w:szCs w:val="32"/>
          <w:u w:val="none"/>
          <w:lang w:val="en-US" w:eastAsia="zh-CN"/>
        </w:rPr>
        <w:t>绩效评价工作过程</w:t>
      </w:r>
    </w:p>
    <w:p w14:paraId="7A96BD7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u w:val="none"/>
          <w:lang w:val="en-US" w:eastAsia="zh-CN"/>
        </w:rPr>
      </w:pPr>
      <w:r>
        <w:rPr>
          <w:rFonts w:hint="default" w:ascii="Times New Roman" w:hAnsi="Times New Roman" w:eastAsia="仿宋_GB2312" w:cs="Times New Roman"/>
          <w:b w:val="0"/>
          <w:bCs w:val="0"/>
          <w:color w:val="000000"/>
          <w:spacing w:val="0"/>
          <w:sz w:val="32"/>
          <w:szCs w:val="32"/>
          <w:u w:val="none"/>
          <w:lang w:val="en-US" w:eastAsia="zh-CN"/>
        </w:rPr>
        <w:t>1、前期准备：下发通知，单位自评。绩效评价小组开展调查研究、分析讨论并形成绩效评价工作方案，为后期的数据获取做了充分的准备。</w:t>
      </w:r>
    </w:p>
    <w:p w14:paraId="5922B23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u w:val="none"/>
          <w:lang w:val="en-US" w:eastAsia="zh-CN"/>
        </w:rPr>
      </w:pPr>
      <w:r>
        <w:rPr>
          <w:rFonts w:hint="default" w:ascii="Times New Roman" w:hAnsi="Times New Roman" w:eastAsia="仿宋_GB2312" w:cs="Times New Roman"/>
          <w:b w:val="0"/>
          <w:bCs w:val="0"/>
          <w:color w:val="000000"/>
          <w:spacing w:val="0"/>
          <w:sz w:val="32"/>
          <w:szCs w:val="32"/>
          <w:u w:val="none"/>
          <w:lang w:val="en-US" w:eastAsia="zh-CN"/>
        </w:rPr>
        <w:t>2、组织实施：通过座谈、到实地核查等方式了解项目实施情况，整理项目相关资料，设计绩效评价指标体系。</w:t>
      </w:r>
    </w:p>
    <w:p w14:paraId="2B8632C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u w:val="none"/>
          <w:lang w:val="en-US" w:eastAsia="zh-CN"/>
        </w:rPr>
      </w:pPr>
      <w:r>
        <w:rPr>
          <w:rFonts w:hint="default" w:ascii="Times New Roman" w:hAnsi="Times New Roman" w:eastAsia="仿宋_GB2312" w:cs="Times New Roman"/>
          <w:b w:val="0"/>
          <w:bCs w:val="0"/>
          <w:color w:val="000000"/>
          <w:spacing w:val="0"/>
          <w:sz w:val="32"/>
          <w:szCs w:val="32"/>
          <w:u w:val="none"/>
          <w:lang w:val="en-US" w:eastAsia="zh-CN"/>
        </w:rPr>
        <w:t>3、分析评价：整理分析获取的基础数据等资料，依据制定的评价标准进行评价指标打分，根据结果提出建议并完成绩效评价报告。</w:t>
      </w:r>
    </w:p>
    <w:p w14:paraId="09A2BF3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黑体" w:cs="黑体"/>
          <w:b w:val="0"/>
          <w:bCs w:val="0"/>
          <w:color w:val="000000"/>
          <w:spacing w:val="0"/>
          <w:sz w:val="32"/>
          <w:szCs w:val="32"/>
          <w:u w:val="none"/>
          <w:lang w:val="en-US" w:eastAsia="zh-CN"/>
        </w:rPr>
      </w:pPr>
      <w:r>
        <w:rPr>
          <w:rFonts w:hint="default" w:ascii="Times New Roman" w:hAnsi="Times New Roman" w:eastAsia="黑体" w:cs="黑体"/>
          <w:b w:val="0"/>
          <w:bCs w:val="0"/>
          <w:color w:val="000000"/>
          <w:spacing w:val="0"/>
          <w:sz w:val="32"/>
          <w:szCs w:val="32"/>
          <w:u w:val="none"/>
          <w:lang w:val="en-US" w:eastAsia="zh-CN"/>
        </w:rPr>
        <w:t>三、综合评价情况及评价结论</w:t>
      </w:r>
    </w:p>
    <w:p w14:paraId="1BCE716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u w:val="none"/>
          <w:lang w:val="en-US" w:eastAsia="zh-CN"/>
        </w:rPr>
      </w:pPr>
      <w:r>
        <w:rPr>
          <w:rFonts w:hint="default" w:ascii="Times New Roman" w:hAnsi="Times New Roman" w:eastAsia="仿宋_GB2312" w:cs="Times New Roman"/>
          <w:b w:val="0"/>
          <w:bCs w:val="0"/>
          <w:color w:val="000000"/>
          <w:spacing w:val="0"/>
          <w:sz w:val="32"/>
          <w:szCs w:val="32"/>
          <w:u w:val="none"/>
          <w:lang w:val="en-US" w:eastAsia="zh-CN"/>
        </w:rPr>
        <w:t>本次绩效评价遵循科学规范、公开公正、绩效相关的原则，重点评价项目资金投入、项目组织管理、项目产出效果和效益、项目持续影响力以及社会综合评价等五方面，得出202</w:t>
      </w:r>
      <w:r>
        <w:rPr>
          <w:rFonts w:hint="eastAsia" w:eastAsia="仿宋_GB2312" w:cs="Times New Roman"/>
          <w:b w:val="0"/>
          <w:bCs w:val="0"/>
          <w:color w:val="000000"/>
          <w:spacing w:val="0"/>
          <w:sz w:val="32"/>
          <w:szCs w:val="32"/>
          <w:u w:val="none"/>
          <w:lang w:val="en-US" w:eastAsia="zh-CN"/>
        </w:rPr>
        <w:t>5</w:t>
      </w:r>
      <w:r>
        <w:rPr>
          <w:rFonts w:hint="default" w:ascii="Times New Roman" w:hAnsi="Times New Roman" w:eastAsia="仿宋_GB2312" w:cs="Times New Roman"/>
          <w:b w:val="0"/>
          <w:bCs w:val="0"/>
          <w:color w:val="000000"/>
          <w:spacing w:val="0"/>
          <w:sz w:val="32"/>
          <w:szCs w:val="32"/>
          <w:u w:val="none"/>
          <w:lang w:val="en-US" w:eastAsia="zh-CN"/>
        </w:rPr>
        <w:t>年度</w:t>
      </w:r>
      <w:r>
        <w:rPr>
          <w:rFonts w:hint="eastAsia" w:eastAsia="仿宋_GB2312" w:cs="Times New Roman"/>
          <w:b w:val="0"/>
          <w:bCs w:val="0"/>
          <w:color w:val="000000"/>
          <w:spacing w:val="0"/>
          <w:sz w:val="32"/>
          <w:szCs w:val="32"/>
          <w:highlight w:val="none"/>
          <w:u w:val="none"/>
          <w:lang w:val="en-US" w:eastAsia="zh-CN"/>
        </w:rPr>
        <w:t>农村公路日常养护工程</w:t>
      </w:r>
      <w:r>
        <w:rPr>
          <w:rFonts w:hint="default" w:ascii="Times New Roman" w:hAnsi="Times New Roman" w:eastAsia="仿宋_GB2312" w:cs="Times New Roman"/>
          <w:b w:val="0"/>
          <w:bCs w:val="0"/>
          <w:color w:val="000000"/>
          <w:spacing w:val="0"/>
          <w:sz w:val="32"/>
          <w:szCs w:val="32"/>
          <w:u w:val="none"/>
          <w:lang w:val="en-US" w:eastAsia="zh-CN"/>
        </w:rPr>
        <w:t>绩效评价综合得分9</w:t>
      </w:r>
      <w:r>
        <w:rPr>
          <w:rFonts w:hint="eastAsia" w:ascii="Times New Roman" w:hAnsi="Times New Roman" w:eastAsia="仿宋_GB2312" w:cs="Times New Roman"/>
          <w:b w:val="0"/>
          <w:bCs w:val="0"/>
          <w:color w:val="000000"/>
          <w:spacing w:val="0"/>
          <w:sz w:val="32"/>
          <w:szCs w:val="32"/>
          <w:u w:val="none"/>
          <w:lang w:val="en-US" w:eastAsia="zh-CN"/>
        </w:rPr>
        <w:t>0</w:t>
      </w:r>
      <w:r>
        <w:rPr>
          <w:rFonts w:hint="default" w:ascii="Times New Roman" w:hAnsi="Times New Roman" w:eastAsia="仿宋_GB2312" w:cs="Times New Roman"/>
          <w:b w:val="0"/>
          <w:bCs w:val="0"/>
          <w:color w:val="000000"/>
          <w:spacing w:val="0"/>
          <w:sz w:val="32"/>
          <w:szCs w:val="32"/>
          <w:u w:val="none"/>
          <w:lang w:val="en-US" w:eastAsia="zh-CN"/>
        </w:rPr>
        <w:t>分，等级为“优”。详细评分情况见附件</w:t>
      </w:r>
      <w:r>
        <w:rPr>
          <w:rFonts w:hint="eastAsia" w:ascii="Times New Roman" w:hAnsi="Times New Roman" w:eastAsia="仿宋_GB2312" w:cs="Times New Roman"/>
          <w:b w:val="0"/>
          <w:bCs w:val="0"/>
          <w:color w:val="000000"/>
          <w:spacing w:val="0"/>
          <w:sz w:val="32"/>
          <w:szCs w:val="32"/>
          <w:u w:val="none"/>
          <w:lang w:val="en-US" w:eastAsia="zh-CN"/>
        </w:rPr>
        <w:t>（</w:t>
      </w:r>
      <w:r>
        <w:rPr>
          <w:rFonts w:hint="default" w:ascii="Times New Roman" w:hAnsi="Times New Roman" w:eastAsia="仿宋_GB2312" w:cs="Times New Roman"/>
          <w:b w:val="0"/>
          <w:bCs w:val="0"/>
          <w:color w:val="000000"/>
          <w:spacing w:val="0"/>
          <w:sz w:val="32"/>
          <w:szCs w:val="32"/>
          <w:u w:val="none"/>
          <w:lang w:val="en-US" w:eastAsia="zh-CN"/>
        </w:rPr>
        <w:t>项目支出绩效评分表</w:t>
      </w:r>
      <w:r>
        <w:rPr>
          <w:rFonts w:hint="eastAsia" w:ascii="Times New Roman" w:hAnsi="Times New Roman" w:eastAsia="仿宋_GB2312" w:cs="Times New Roman"/>
          <w:b w:val="0"/>
          <w:bCs w:val="0"/>
          <w:color w:val="000000"/>
          <w:spacing w:val="0"/>
          <w:sz w:val="32"/>
          <w:szCs w:val="32"/>
          <w:u w:val="none"/>
          <w:lang w:val="en-US" w:eastAsia="zh-CN"/>
        </w:rPr>
        <w:t>）</w:t>
      </w:r>
      <w:r>
        <w:rPr>
          <w:rFonts w:hint="default" w:ascii="Times New Roman" w:hAnsi="Times New Roman" w:eastAsia="仿宋_GB2312" w:cs="Times New Roman"/>
          <w:b w:val="0"/>
          <w:bCs w:val="0"/>
          <w:color w:val="000000"/>
          <w:spacing w:val="0"/>
          <w:sz w:val="32"/>
          <w:szCs w:val="32"/>
          <w:u w:val="none"/>
          <w:lang w:val="en-US" w:eastAsia="zh-CN"/>
        </w:rPr>
        <w:t>。</w:t>
      </w:r>
    </w:p>
    <w:p w14:paraId="2459166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黑体" w:cs="黑体"/>
          <w:b w:val="0"/>
          <w:bCs w:val="0"/>
          <w:color w:val="000000"/>
          <w:spacing w:val="0"/>
          <w:sz w:val="32"/>
          <w:szCs w:val="32"/>
          <w:u w:val="none"/>
          <w:lang w:val="en-US" w:eastAsia="zh-CN"/>
        </w:rPr>
      </w:pPr>
      <w:r>
        <w:rPr>
          <w:rFonts w:hint="default" w:ascii="Times New Roman" w:hAnsi="Times New Roman" w:eastAsia="黑体" w:cs="黑体"/>
          <w:b w:val="0"/>
          <w:bCs w:val="0"/>
          <w:color w:val="000000"/>
          <w:spacing w:val="0"/>
          <w:sz w:val="32"/>
          <w:szCs w:val="32"/>
          <w:u w:val="none"/>
          <w:lang w:val="en-US" w:eastAsia="zh-CN"/>
        </w:rPr>
        <w:t>四、绩效评价指标分析</w:t>
      </w:r>
    </w:p>
    <w:p w14:paraId="372F9BF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楷体_GB2312" w:cs="楷体_GB2312"/>
          <w:b w:val="0"/>
          <w:bCs w:val="0"/>
          <w:color w:val="000000"/>
          <w:spacing w:val="0"/>
          <w:sz w:val="32"/>
          <w:szCs w:val="32"/>
          <w:u w:val="none"/>
          <w:lang w:val="en-US" w:eastAsia="zh-CN"/>
        </w:rPr>
      </w:pPr>
      <w:r>
        <w:rPr>
          <w:rFonts w:hint="eastAsia" w:ascii="Times New Roman" w:hAnsi="Times New Roman" w:eastAsia="楷体_GB2312" w:cs="楷体_GB2312"/>
          <w:b w:val="0"/>
          <w:bCs w:val="0"/>
          <w:color w:val="000000"/>
          <w:spacing w:val="0"/>
          <w:sz w:val="32"/>
          <w:szCs w:val="32"/>
          <w:u w:val="none"/>
          <w:lang w:val="en-US" w:eastAsia="zh-CN"/>
        </w:rPr>
        <w:t>（一）</w:t>
      </w:r>
      <w:r>
        <w:rPr>
          <w:rFonts w:hint="default" w:ascii="Times New Roman" w:hAnsi="Times New Roman" w:eastAsia="楷体_GB2312" w:cs="楷体_GB2312"/>
          <w:b w:val="0"/>
          <w:bCs w:val="0"/>
          <w:color w:val="000000"/>
          <w:spacing w:val="0"/>
          <w:sz w:val="32"/>
          <w:szCs w:val="32"/>
          <w:u w:val="none"/>
          <w:lang w:val="en-US" w:eastAsia="zh-CN"/>
        </w:rPr>
        <w:t>项目决策情况</w:t>
      </w:r>
    </w:p>
    <w:p w14:paraId="5E70E78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highlight w:val="none"/>
          <w:u w:val="none"/>
          <w:lang w:val="en-US" w:eastAsia="zh-CN"/>
        </w:rPr>
      </w:pPr>
      <w:r>
        <w:rPr>
          <w:rFonts w:hint="default" w:ascii="Times New Roman" w:hAnsi="Times New Roman" w:eastAsia="仿宋_GB2312" w:cs="Times New Roman"/>
          <w:b w:val="0"/>
          <w:bCs w:val="0"/>
          <w:color w:val="000000"/>
          <w:spacing w:val="0"/>
          <w:sz w:val="32"/>
          <w:szCs w:val="32"/>
          <w:highlight w:val="none"/>
          <w:u w:val="none"/>
          <w:lang w:val="en-US" w:eastAsia="zh-CN"/>
        </w:rPr>
        <w:t>项目决策类指标由</w:t>
      </w:r>
      <w:r>
        <w:rPr>
          <w:rFonts w:hint="eastAsia" w:eastAsia="仿宋_GB2312" w:cs="Times New Roman"/>
          <w:b w:val="0"/>
          <w:bCs w:val="0"/>
          <w:color w:val="000000"/>
          <w:spacing w:val="0"/>
          <w:sz w:val="32"/>
          <w:szCs w:val="32"/>
          <w:highlight w:val="none"/>
          <w:u w:val="none"/>
          <w:lang w:val="en-US" w:eastAsia="zh-CN"/>
        </w:rPr>
        <w:t>1</w:t>
      </w:r>
      <w:r>
        <w:rPr>
          <w:rFonts w:hint="default" w:ascii="Times New Roman" w:hAnsi="Times New Roman" w:eastAsia="仿宋_GB2312" w:cs="Times New Roman"/>
          <w:b w:val="0"/>
          <w:bCs w:val="0"/>
          <w:color w:val="000000"/>
          <w:spacing w:val="0"/>
          <w:sz w:val="32"/>
          <w:szCs w:val="32"/>
          <w:highlight w:val="none"/>
          <w:u w:val="none"/>
          <w:lang w:val="en-US" w:eastAsia="zh-CN"/>
        </w:rPr>
        <w:t>个二级指标、</w:t>
      </w:r>
      <w:r>
        <w:rPr>
          <w:rFonts w:hint="eastAsia" w:eastAsia="仿宋_GB2312" w:cs="Times New Roman"/>
          <w:b w:val="0"/>
          <w:bCs w:val="0"/>
          <w:color w:val="000000"/>
          <w:spacing w:val="0"/>
          <w:sz w:val="32"/>
          <w:szCs w:val="32"/>
          <w:highlight w:val="none"/>
          <w:u w:val="none"/>
          <w:lang w:val="en-US" w:eastAsia="zh-CN"/>
        </w:rPr>
        <w:t>3</w:t>
      </w:r>
      <w:r>
        <w:rPr>
          <w:rFonts w:hint="default" w:ascii="Times New Roman" w:hAnsi="Times New Roman" w:eastAsia="仿宋_GB2312" w:cs="Times New Roman"/>
          <w:b w:val="0"/>
          <w:bCs w:val="0"/>
          <w:color w:val="000000"/>
          <w:spacing w:val="0"/>
          <w:sz w:val="32"/>
          <w:szCs w:val="32"/>
          <w:highlight w:val="none"/>
          <w:u w:val="none"/>
          <w:lang w:val="en-US" w:eastAsia="zh-CN"/>
        </w:rPr>
        <w:t>个三级指标构成，分值为</w:t>
      </w:r>
      <w:r>
        <w:rPr>
          <w:rFonts w:hint="eastAsia" w:eastAsia="仿宋_GB2312" w:cs="Times New Roman"/>
          <w:b w:val="0"/>
          <w:bCs w:val="0"/>
          <w:color w:val="000000"/>
          <w:spacing w:val="0"/>
          <w:sz w:val="32"/>
          <w:szCs w:val="32"/>
          <w:highlight w:val="none"/>
          <w:u w:val="none"/>
          <w:lang w:val="en-US" w:eastAsia="zh-CN"/>
        </w:rPr>
        <w:t>20</w:t>
      </w:r>
      <w:r>
        <w:rPr>
          <w:rFonts w:hint="default" w:ascii="Times New Roman" w:hAnsi="Times New Roman" w:eastAsia="仿宋_GB2312" w:cs="Times New Roman"/>
          <w:b w:val="0"/>
          <w:bCs w:val="0"/>
          <w:color w:val="000000"/>
          <w:spacing w:val="0"/>
          <w:sz w:val="32"/>
          <w:szCs w:val="32"/>
          <w:highlight w:val="none"/>
          <w:u w:val="none"/>
          <w:lang w:val="en-US" w:eastAsia="zh-CN"/>
        </w:rPr>
        <w:t>分，实际得分</w:t>
      </w:r>
      <w:r>
        <w:rPr>
          <w:rFonts w:hint="eastAsia" w:eastAsia="仿宋_GB2312" w:cs="Times New Roman"/>
          <w:b w:val="0"/>
          <w:bCs w:val="0"/>
          <w:color w:val="000000"/>
          <w:spacing w:val="0"/>
          <w:sz w:val="32"/>
          <w:szCs w:val="32"/>
          <w:highlight w:val="none"/>
          <w:u w:val="none"/>
          <w:lang w:val="en-US" w:eastAsia="zh-CN"/>
        </w:rPr>
        <w:t>19</w:t>
      </w:r>
      <w:r>
        <w:rPr>
          <w:rFonts w:hint="default" w:ascii="Times New Roman" w:hAnsi="Times New Roman" w:eastAsia="仿宋_GB2312" w:cs="Times New Roman"/>
          <w:b w:val="0"/>
          <w:bCs w:val="0"/>
          <w:color w:val="000000"/>
          <w:spacing w:val="0"/>
          <w:sz w:val="32"/>
          <w:szCs w:val="32"/>
          <w:highlight w:val="none"/>
          <w:u w:val="none"/>
          <w:lang w:val="en-US" w:eastAsia="zh-CN"/>
        </w:rPr>
        <w:t>分。项目决策类指标主要考察项目立项依据的充分性和规范性；绩效目标设定的合理性和明确性；预算编制科学性和资金分配合理性等。</w:t>
      </w:r>
    </w:p>
    <w:p w14:paraId="12AEAD7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b w:val="0"/>
          <w:bCs w:val="0"/>
          <w:color w:val="000000"/>
          <w:spacing w:val="0"/>
          <w:sz w:val="32"/>
          <w:szCs w:val="32"/>
          <w:highlight w:val="none"/>
          <w:u w:val="none"/>
          <w:lang w:val="en-US" w:eastAsia="zh-CN"/>
        </w:rPr>
      </w:pPr>
      <w:r>
        <w:rPr>
          <w:rFonts w:hint="eastAsia" w:ascii="仿宋_GB2312" w:hAnsi="仿宋_GB2312" w:eastAsia="仿宋_GB2312" w:cs="仿宋_GB2312"/>
          <w:b w:val="0"/>
          <w:bCs w:val="0"/>
          <w:color w:val="000000"/>
          <w:spacing w:val="0"/>
          <w:sz w:val="32"/>
          <w:szCs w:val="32"/>
          <w:highlight w:val="none"/>
          <w:u w:val="none"/>
          <w:lang w:val="en-US" w:eastAsia="zh-CN"/>
        </w:rPr>
        <w:t>1、项目立项指标</w:t>
      </w:r>
    </w:p>
    <w:p w14:paraId="7AFA990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u w:val="none"/>
          <w:lang w:val="en-US" w:eastAsia="zh-CN"/>
        </w:rPr>
      </w:pPr>
      <w:r>
        <w:rPr>
          <w:rFonts w:hint="default" w:ascii="Times New Roman" w:hAnsi="Times New Roman" w:eastAsia="仿宋_GB2312" w:cs="Times New Roman"/>
          <w:b w:val="0"/>
          <w:bCs w:val="0"/>
          <w:color w:val="000000"/>
          <w:spacing w:val="0"/>
          <w:sz w:val="32"/>
          <w:szCs w:val="32"/>
          <w:u w:val="none"/>
          <w:lang w:val="en-US" w:eastAsia="zh-CN"/>
        </w:rPr>
        <w:t>项目立项指标分值5分，实际得分5分。该项目立项符合国家法律法规、国民经济发展规划和相关正常，符合行业发展规划和正常要求，项目目标设立与单位履职相适应，立项文件符合经济社会发展规划和部门年度工作计划。在项目立项过程中，严格按照规定的程序申请设立，重大项目安排和重大资金使用必须经过集体讨论研究决定，项目决策过程合法合规。</w:t>
      </w:r>
    </w:p>
    <w:p w14:paraId="051B945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b w:val="0"/>
          <w:bCs w:val="0"/>
          <w:color w:val="000000"/>
          <w:spacing w:val="0"/>
          <w:sz w:val="32"/>
          <w:szCs w:val="32"/>
          <w:u w:val="none"/>
          <w:lang w:val="en-US" w:eastAsia="zh-CN"/>
        </w:rPr>
      </w:pPr>
      <w:r>
        <w:rPr>
          <w:rFonts w:hint="eastAsia" w:ascii="仿宋_GB2312" w:hAnsi="仿宋_GB2312" w:eastAsia="仿宋_GB2312" w:cs="仿宋_GB2312"/>
          <w:b w:val="0"/>
          <w:bCs w:val="0"/>
          <w:color w:val="000000"/>
          <w:spacing w:val="0"/>
          <w:sz w:val="32"/>
          <w:szCs w:val="32"/>
          <w:u w:val="none"/>
          <w:lang w:val="en-US" w:eastAsia="zh-CN"/>
        </w:rPr>
        <w:t>2、绩效目标指标</w:t>
      </w:r>
    </w:p>
    <w:p w14:paraId="135F511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highlight w:val="yellow"/>
          <w:u w:val="none"/>
          <w:lang w:val="en-US" w:eastAsia="zh-CN"/>
        </w:rPr>
      </w:pPr>
      <w:r>
        <w:rPr>
          <w:rFonts w:hint="default" w:ascii="Times New Roman" w:hAnsi="Times New Roman" w:eastAsia="仿宋_GB2312" w:cs="Times New Roman"/>
          <w:b w:val="0"/>
          <w:bCs w:val="0"/>
          <w:color w:val="000000"/>
          <w:spacing w:val="0"/>
          <w:sz w:val="32"/>
          <w:szCs w:val="32"/>
          <w:u w:val="none"/>
          <w:lang w:val="en-US" w:eastAsia="zh-CN"/>
        </w:rPr>
        <w:t>绩效目标指标分值5分，实际得分</w:t>
      </w:r>
      <w:r>
        <w:rPr>
          <w:rFonts w:hint="eastAsia" w:eastAsia="仿宋_GB2312" w:cs="Times New Roman"/>
          <w:b w:val="0"/>
          <w:bCs w:val="0"/>
          <w:color w:val="000000"/>
          <w:spacing w:val="0"/>
          <w:sz w:val="32"/>
          <w:szCs w:val="32"/>
          <w:u w:val="none"/>
          <w:lang w:val="en-US" w:eastAsia="zh-CN"/>
        </w:rPr>
        <w:t>4</w:t>
      </w:r>
      <w:r>
        <w:rPr>
          <w:rFonts w:hint="default" w:ascii="Times New Roman" w:hAnsi="Times New Roman" w:eastAsia="仿宋_GB2312" w:cs="Times New Roman"/>
          <w:b w:val="0"/>
          <w:bCs w:val="0"/>
          <w:color w:val="000000"/>
          <w:spacing w:val="0"/>
          <w:sz w:val="32"/>
          <w:szCs w:val="32"/>
          <w:u w:val="none"/>
          <w:lang w:val="en-US" w:eastAsia="zh-CN"/>
        </w:rPr>
        <w:t>分。该项目在年初进行了绩效目标申报，项目绩效目标在数量、质量、成本、时效等方面设置的绩效指标基本</w:t>
      </w:r>
      <w:r>
        <w:rPr>
          <w:rFonts w:hint="eastAsia" w:eastAsia="仿宋_GB2312" w:cs="Times New Roman"/>
          <w:b w:val="0"/>
          <w:bCs w:val="0"/>
          <w:color w:val="000000"/>
          <w:spacing w:val="0"/>
          <w:sz w:val="32"/>
          <w:szCs w:val="32"/>
          <w:u w:val="none"/>
          <w:lang w:val="en-US" w:eastAsia="zh-CN"/>
        </w:rPr>
        <w:t>设立、</w:t>
      </w:r>
      <w:r>
        <w:rPr>
          <w:rFonts w:hint="default" w:ascii="Times New Roman" w:hAnsi="Times New Roman" w:eastAsia="仿宋_GB2312" w:cs="Times New Roman"/>
          <w:b w:val="0"/>
          <w:bCs w:val="0"/>
          <w:color w:val="000000"/>
          <w:spacing w:val="0"/>
          <w:sz w:val="32"/>
          <w:szCs w:val="32"/>
          <w:u w:val="none"/>
          <w:lang w:val="en-US" w:eastAsia="zh-CN"/>
        </w:rPr>
        <w:t>细化、量</w:t>
      </w:r>
      <w:r>
        <w:rPr>
          <w:rFonts w:hint="default" w:ascii="Times New Roman" w:hAnsi="Times New Roman" w:eastAsia="仿宋_GB2312" w:cs="Times New Roman"/>
          <w:b w:val="0"/>
          <w:bCs w:val="0"/>
          <w:color w:val="000000"/>
          <w:spacing w:val="0"/>
          <w:sz w:val="32"/>
          <w:szCs w:val="32"/>
          <w:highlight w:val="none"/>
          <w:u w:val="none"/>
          <w:lang w:val="en-US" w:eastAsia="zh-CN"/>
        </w:rPr>
        <w:t>化。</w:t>
      </w:r>
    </w:p>
    <w:p w14:paraId="7AB5155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b w:val="0"/>
          <w:bCs w:val="0"/>
          <w:color w:val="000000"/>
          <w:spacing w:val="0"/>
          <w:sz w:val="32"/>
          <w:szCs w:val="32"/>
          <w:u w:val="none"/>
          <w:lang w:val="en-US" w:eastAsia="zh-CN"/>
        </w:rPr>
      </w:pPr>
      <w:r>
        <w:rPr>
          <w:rFonts w:hint="eastAsia" w:ascii="仿宋_GB2312" w:hAnsi="仿宋_GB2312" w:eastAsia="仿宋_GB2312" w:cs="仿宋_GB2312"/>
          <w:b w:val="0"/>
          <w:bCs w:val="0"/>
          <w:color w:val="000000"/>
          <w:spacing w:val="0"/>
          <w:sz w:val="32"/>
          <w:szCs w:val="32"/>
          <w:u w:val="none"/>
          <w:lang w:val="en-US" w:eastAsia="zh-CN"/>
        </w:rPr>
        <w:t>3、资金投入指标</w:t>
      </w:r>
    </w:p>
    <w:p w14:paraId="07246FA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highlight w:val="none"/>
          <w:u w:val="none"/>
          <w:lang w:val="en-US" w:eastAsia="zh-CN"/>
        </w:rPr>
      </w:pPr>
      <w:r>
        <w:rPr>
          <w:rFonts w:hint="default" w:ascii="Times New Roman" w:hAnsi="Times New Roman" w:eastAsia="仿宋_GB2312" w:cs="Times New Roman"/>
          <w:b w:val="0"/>
          <w:bCs w:val="0"/>
          <w:color w:val="000000"/>
          <w:spacing w:val="0"/>
          <w:sz w:val="32"/>
          <w:szCs w:val="32"/>
          <w:highlight w:val="none"/>
          <w:u w:val="none"/>
          <w:lang w:val="en-US" w:eastAsia="zh-CN"/>
        </w:rPr>
        <w:t>资金投入指标分值</w:t>
      </w:r>
      <w:r>
        <w:rPr>
          <w:rFonts w:hint="eastAsia" w:eastAsia="仿宋_GB2312" w:cs="Times New Roman"/>
          <w:b w:val="0"/>
          <w:bCs w:val="0"/>
          <w:color w:val="000000"/>
          <w:spacing w:val="0"/>
          <w:sz w:val="32"/>
          <w:szCs w:val="32"/>
          <w:highlight w:val="none"/>
          <w:u w:val="none"/>
          <w:lang w:val="en-US" w:eastAsia="zh-CN"/>
        </w:rPr>
        <w:t>10</w:t>
      </w:r>
      <w:r>
        <w:rPr>
          <w:rFonts w:hint="default" w:ascii="Times New Roman" w:hAnsi="Times New Roman" w:eastAsia="仿宋_GB2312" w:cs="Times New Roman"/>
          <w:b w:val="0"/>
          <w:bCs w:val="0"/>
          <w:color w:val="000000"/>
          <w:spacing w:val="0"/>
          <w:sz w:val="32"/>
          <w:szCs w:val="32"/>
          <w:highlight w:val="none"/>
          <w:u w:val="none"/>
          <w:lang w:val="en-US" w:eastAsia="zh-CN"/>
        </w:rPr>
        <w:t>分。该项目预算编制经过科学论证，预算内容与项目内容相匹配，资金测算依据充分，根据评分规则</w:t>
      </w:r>
      <w:r>
        <w:rPr>
          <w:rFonts w:hint="eastAsia" w:eastAsia="仿宋_GB2312" w:cs="Times New Roman"/>
          <w:b w:val="0"/>
          <w:bCs w:val="0"/>
          <w:color w:val="000000"/>
          <w:spacing w:val="0"/>
          <w:sz w:val="32"/>
          <w:szCs w:val="32"/>
          <w:highlight w:val="none"/>
          <w:u w:val="none"/>
          <w:lang w:val="en-US" w:eastAsia="zh-CN"/>
        </w:rPr>
        <w:t>，</w:t>
      </w:r>
      <w:r>
        <w:rPr>
          <w:rFonts w:hint="default" w:ascii="Times New Roman" w:hAnsi="Times New Roman" w:eastAsia="仿宋_GB2312" w:cs="Times New Roman"/>
          <w:b w:val="0"/>
          <w:bCs w:val="0"/>
          <w:color w:val="000000"/>
          <w:spacing w:val="0"/>
          <w:sz w:val="32"/>
          <w:szCs w:val="32"/>
          <w:highlight w:val="none"/>
          <w:u w:val="none"/>
          <w:lang w:val="en-US" w:eastAsia="zh-CN"/>
        </w:rPr>
        <w:t>实际得分</w:t>
      </w:r>
      <w:r>
        <w:rPr>
          <w:rFonts w:hint="eastAsia" w:eastAsia="仿宋_GB2312" w:cs="Times New Roman"/>
          <w:b w:val="0"/>
          <w:bCs w:val="0"/>
          <w:color w:val="000000"/>
          <w:spacing w:val="0"/>
          <w:sz w:val="32"/>
          <w:szCs w:val="32"/>
          <w:highlight w:val="none"/>
          <w:u w:val="none"/>
          <w:lang w:val="en-US" w:eastAsia="zh-CN"/>
        </w:rPr>
        <w:t>10分</w:t>
      </w:r>
      <w:r>
        <w:rPr>
          <w:rFonts w:hint="default" w:ascii="Times New Roman" w:hAnsi="Times New Roman" w:eastAsia="仿宋_GB2312" w:cs="Times New Roman"/>
          <w:b w:val="0"/>
          <w:bCs w:val="0"/>
          <w:color w:val="000000"/>
          <w:spacing w:val="0"/>
          <w:sz w:val="32"/>
          <w:szCs w:val="32"/>
          <w:highlight w:val="none"/>
          <w:u w:val="none"/>
          <w:lang w:val="en-US" w:eastAsia="zh-CN"/>
        </w:rPr>
        <w:t>。</w:t>
      </w:r>
    </w:p>
    <w:p w14:paraId="62BB052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楷体_GB2312" w:cs="楷体_GB2312"/>
          <w:b w:val="0"/>
          <w:bCs w:val="0"/>
          <w:color w:val="000000"/>
          <w:spacing w:val="0"/>
          <w:sz w:val="32"/>
          <w:szCs w:val="32"/>
          <w:u w:val="none"/>
          <w:lang w:val="en-US" w:eastAsia="zh-CN"/>
        </w:rPr>
      </w:pPr>
      <w:r>
        <w:rPr>
          <w:rFonts w:hint="eastAsia" w:ascii="Times New Roman" w:hAnsi="Times New Roman" w:eastAsia="楷体_GB2312" w:cs="楷体_GB2312"/>
          <w:b w:val="0"/>
          <w:bCs w:val="0"/>
          <w:color w:val="000000"/>
          <w:spacing w:val="0"/>
          <w:sz w:val="32"/>
          <w:szCs w:val="32"/>
          <w:u w:val="none"/>
          <w:lang w:val="en-US" w:eastAsia="zh-CN"/>
        </w:rPr>
        <w:t>（二）</w:t>
      </w:r>
      <w:r>
        <w:rPr>
          <w:rFonts w:hint="default" w:ascii="Times New Roman" w:hAnsi="Times New Roman" w:eastAsia="楷体_GB2312" w:cs="楷体_GB2312"/>
          <w:b w:val="0"/>
          <w:bCs w:val="0"/>
          <w:color w:val="000000"/>
          <w:spacing w:val="0"/>
          <w:sz w:val="32"/>
          <w:szCs w:val="32"/>
          <w:u w:val="none"/>
          <w:lang w:val="en-US" w:eastAsia="zh-CN"/>
        </w:rPr>
        <w:t>项目过程情况</w:t>
      </w:r>
    </w:p>
    <w:p w14:paraId="04D1EC6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u w:val="none"/>
          <w:lang w:val="en-US" w:eastAsia="zh-CN"/>
        </w:rPr>
      </w:pPr>
      <w:r>
        <w:rPr>
          <w:rFonts w:hint="default" w:ascii="Times New Roman" w:hAnsi="Times New Roman" w:eastAsia="仿宋_GB2312" w:cs="Times New Roman"/>
          <w:b w:val="0"/>
          <w:bCs w:val="0"/>
          <w:color w:val="000000"/>
          <w:spacing w:val="0"/>
          <w:sz w:val="32"/>
          <w:szCs w:val="32"/>
          <w:u w:val="none"/>
          <w:lang w:val="en-US" w:eastAsia="zh-CN"/>
        </w:rPr>
        <w:t>项目过程类指标由2个二级指标、</w:t>
      </w:r>
      <w:r>
        <w:rPr>
          <w:rFonts w:hint="eastAsia" w:eastAsia="仿宋_GB2312" w:cs="Times New Roman"/>
          <w:b w:val="0"/>
          <w:bCs w:val="0"/>
          <w:color w:val="000000"/>
          <w:spacing w:val="0"/>
          <w:sz w:val="32"/>
          <w:szCs w:val="32"/>
          <w:u w:val="none"/>
          <w:lang w:val="en-US" w:eastAsia="zh-CN"/>
        </w:rPr>
        <w:t>2</w:t>
      </w:r>
      <w:r>
        <w:rPr>
          <w:rFonts w:hint="default" w:ascii="Times New Roman" w:hAnsi="Times New Roman" w:eastAsia="仿宋_GB2312" w:cs="Times New Roman"/>
          <w:b w:val="0"/>
          <w:bCs w:val="0"/>
          <w:color w:val="000000"/>
          <w:spacing w:val="0"/>
          <w:sz w:val="32"/>
          <w:szCs w:val="32"/>
          <w:u w:val="none"/>
          <w:lang w:val="en-US" w:eastAsia="zh-CN"/>
        </w:rPr>
        <w:t>个三级指标构成，分值为</w:t>
      </w:r>
      <w:r>
        <w:rPr>
          <w:rFonts w:hint="eastAsia" w:eastAsia="仿宋_GB2312" w:cs="Times New Roman"/>
          <w:b w:val="0"/>
          <w:bCs w:val="0"/>
          <w:color w:val="000000"/>
          <w:spacing w:val="0"/>
          <w:sz w:val="32"/>
          <w:szCs w:val="32"/>
          <w:u w:val="none"/>
          <w:lang w:val="en-US" w:eastAsia="zh-CN"/>
        </w:rPr>
        <w:t>20</w:t>
      </w:r>
      <w:r>
        <w:rPr>
          <w:rFonts w:hint="default" w:ascii="Times New Roman" w:hAnsi="Times New Roman" w:eastAsia="仿宋_GB2312" w:cs="Times New Roman"/>
          <w:b w:val="0"/>
          <w:bCs w:val="0"/>
          <w:color w:val="000000"/>
          <w:spacing w:val="0"/>
          <w:sz w:val="32"/>
          <w:szCs w:val="32"/>
          <w:u w:val="none"/>
          <w:lang w:val="en-US" w:eastAsia="zh-CN"/>
        </w:rPr>
        <w:t>分，实际得分</w:t>
      </w:r>
      <w:r>
        <w:rPr>
          <w:rFonts w:hint="eastAsia" w:eastAsia="仿宋_GB2312" w:cs="Times New Roman"/>
          <w:b w:val="0"/>
          <w:bCs w:val="0"/>
          <w:color w:val="000000"/>
          <w:spacing w:val="0"/>
          <w:sz w:val="32"/>
          <w:szCs w:val="32"/>
          <w:u w:val="none"/>
          <w:lang w:val="en-US" w:eastAsia="zh-CN"/>
        </w:rPr>
        <w:t>20</w:t>
      </w:r>
      <w:r>
        <w:rPr>
          <w:rFonts w:hint="default" w:ascii="Times New Roman" w:hAnsi="Times New Roman" w:eastAsia="仿宋_GB2312" w:cs="Times New Roman"/>
          <w:b w:val="0"/>
          <w:bCs w:val="0"/>
          <w:color w:val="000000"/>
          <w:spacing w:val="0"/>
          <w:sz w:val="32"/>
          <w:szCs w:val="32"/>
          <w:u w:val="none"/>
          <w:lang w:val="en-US" w:eastAsia="zh-CN"/>
        </w:rPr>
        <w:t>分。项目过程类指标主要考察项目资金到位、执行情况及资金使用合规性情况；项目组织实施过程中管理制度健全性情况及制度执行有效性情况。</w:t>
      </w:r>
    </w:p>
    <w:p w14:paraId="31B6CBD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b w:val="0"/>
          <w:bCs w:val="0"/>
          <w:color w:val="000000"/>
          <w:spacing w:val="0"/>
          <w:sz w:val="32"/>
          <w:szCs w:val="32"/>
          <w:u w:val="none"/>
          <w:lang w:val="en-US" w:eastAsia="zh-CN"/>
        </w:rPr>
      </w:pPr>
      <w:r>
        <w:rPr>
          <w:rFonts w:hint="eastAsia" w:ascii="仿宋_GB2312" w:hAnsi="仿宋_GB2312" w:eastAsia="仿宋_GB2312" w:cs="仿宋_GB2312"/>
          <w:b w:val="0"/>
          <w:bCs w:val="0"/>
          <w:color w:val="000000"/>
          <w:spacing w:val="0"/>
          <w:sz w:val="32"/>
          <w:szCs w:val="32"/>
          <w:u w:val="none"/>
          <w:lang w:val="en-US" w:eastAsia="zh-CN"/>
        </w:rPr>
        <w:t>1、资金管理指标</w:t>
      </w:r>
    </w:p>
    <w:p w14:paraId="3972A3E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u w:val="none"/>
          <w:lang w:val="en-US" w:eastAsia="zh-CN"/>
        </w:rPr>
      </w:pPr>
      <w:r>
        <w:rPr>
          <w:rFonts w:hint="default" w:ascii="Times New Roman" w:hAnsi="Times New Roman" w:eastAsia="仿宋_GB2312" w:cs="Times New Roman"/>
          <w:b w:val="0"/>
          <w:bCs w:val="0"/>
          <w:color w:val="000000"/>
          <w:spacing w:val="0"/>
          <w:sz w:val="32"/>
          <w:szCs w:val="32"/>
          <w:u w:val="none"/>
          <w:lang w:val="en-US" w:eastAsia="zh-CN"/>
        </w:rPr>
        <w:t>资金管理指标分值</w:t>
      </w:r>
      <w:r>
        <w:rPr>
          <w:rFonts w:hint="eastAsia" w:eastAsia="仿宋_GB2312" w:cs="Times New Roman"/>
          <w:b w:val="0"/>
          <w:bCs w:val="0"/>
          <w:color w:val="000000"/>
          <w:spacing w:val="0"/>
          <w:sz w:val="32"/>
          <w:szCs w:val="32"/>
          <w:u w:val="none"/>
          <w:lang w:val="en-US" w:eastAsia="zh-CN"/>
        </w:rPr>
        <w:t>10</w:t>
      </w:r>
      <w:r>
        <w:rPr>
          <w:rFonts w:hint="default" w:ascii="Times New Roman" w:hAnsi="Times New Roman" w:eastAsia="仿宋_GB2312" w:cs="Times New Roman"/>
          <w:b w:val="0"/>
          <w:bCs w:val="0"/>
          <w:color w:val="000000"/>
          <w:spacing w:val="0"/>
          <w:sz w:val="32"/>
          <w:szCs w:val="32"/>
          <w:u w:val="none"/>
          <w:lang w:val="en-US" w:eastAsia="zh-CN"/>
        </w:rPr>
        <w:t>分，实际得分</w:t>
      </w:r>
      <w:r>
        <w:rPr>
          <w:rFonts w:hint="eastAsia" w:eastAsia="仿宋_GB2312" w:cs="Times New Roman"/>
          <w:b w:val="0"/>
          <w:bCs w:val="0"/>
          <w:color w:val="000000"/>
          <w:spacing w:val="0"/>
          <w:sz w:val="32"/>
          <w:szCs w:val="32"/>
          <w:u w:val="none"/>
          <w:lang w:val="en-US" w:eastAsia="zh-CN"/>
        </w:rPr>
        <w:t>10</w:t>
      </w:r>
      <w:r>
        <w:rPr>
          <w:rFonts w:hint="default" w:ascii="Times New Roman" w:hAnsi="Times New Roman" w:eastAsia="仿宋_GB2312" w:cs="Times New Roman"/>
          <w:b w:val="0"/>
          <w:bCs w:val="0"/>
          <w:color w:val="000000"/>
          <w:spacing w:val="0"/>
          <w:sz w:val="32"/>
          <w:szCs w:val="32"/>
          <w:u w:val="none"/>
          <w:lang w:val="en-US" w:eastAsia="zh-CN"/>
        </w:rPr>
        <w:t>分。202</w:t>
      </w:r>
      <w:r>
        <w:rPr>
          <w:rFonts w:hint="eastAsia" w:eastAsia="仿宋_GB2312" w:cs="Times New Roman"/>
          <w:b w:val="0"/>
          <w:bCs w:val="0"/>
          <w:color w:val="000000"/>
          <w:spacing w:val="0"/>
          <w:sz w:val="32"/>
          <w:szCs w:val="32"/>
          <w:u w:val="none"/>
          <w:lang w:val="en-US" w:eastAsia="zh-CN"/>
        </w:rPr>
        <w:t>5</w:t>
      </w:r>
      <w:r>
        <w:rPr>
          <w:rFonts w:hint="default" w:ascii="Times New Roman" w:hAnsi="Times New Roman" w:eastAsia="仿宋_GB2312" w:cs="Times New Roman"/>
          <w:b w:val="0"/>
          <w:bCs w:val="0"/>
          <w:color w:val="000000"/>
          <w:spacing w:val="0"/>
          <w:sz w:val="32"/>
          <w:szCs w:val="32"/>
          <w:u w:val="none"/>
          <w:lang w:val="en-US" w:eastAsia="zh-CN"/>
        </w:rPr>
        <w:t>年度该项目资金共</w:t>
      </w:r>
      <w:r>
        <w:rPr>
          <w:rFonts w:hint="eastAsia" w:eastAsia="仿宋_GB2312" w:cs="Times New Roman"/>
          <w:b w:val="0"/>
          <w:bCs w:val="0"/>
          <w:color w:val="000000"/>
          <w:spacing w:val="0"/>
          <w:sz w:val="32"/>
          <w:szCs w:val="32"/>
          <w:u w:val="none"/>
          <w:lang w:val="en-US" w:eastAsia="zh-CN"/>
        </w:rPr>
        <w:t>400</w:t>
      </w:r>
      <w:r>
        <w:rPr>
          <w:rFonts w:hint="default" w:ascii="Times New Roman" w:hAnsi="Times New Roman" w:eastAsia="仿宋_GB2312" w:cs="Times New Roman"/>
          <w:b w:val="0"/>
          <w:bCs w:val="0"/>
          <w:color w:val="000000"/>
          <w:spacing w:val="0"/>
          <w:sz w:val="32"/>
          <w:szCs w:val="32"/>
          <w:u w:val="none"/>
          <w:lang w:val="en-US" w:eastAsia="zh-CN"/>
        </w:rPr>
        <w:t>万元，实际到位</w:t>
      </w:r>
      <w:r>
        <w:rPr>
          <w:rFonts w:hint="eastAsia" w:eastAsia="仿宋_GB2312" w:cs="Times New Roman"/>
          <w:b w:val="0"/>
          <w:bCs w:val="0"/>
          <w:color w:val="000000"/>
          <w:spacing w:val="0"/>
          <w:sz w:val="32"/>
          <w:szCs w:val="32"/>
          <w:u w:val="none"/>
          <w:lang w:val="en-US" w:eastAsia="zh-CN"/>
        </w:rPr>
        <w:t>400</w:t>
      </w:r>
      <w:r>
        <w:rPr>
          <w:rFonts w:hint="default" w:ascii="Times New Roman" w:hAnsi="Times New Roman" w:eastAsia="仿宋_GB2312" w:cs="Times New Roman"/>
          <w:b w:val="0"/>
          <w:bCs w:val="0"/>
          <w:color w:val="000000"/>
          <w:spacing w:val="0"/>
          <w:sz w:val="32"/>
          <w:szCs w:val="32"/>
          <w:u w:val="none"/>
          <w:lang w:val="en-US" w:eastAsia="zh-CN"/>
        </w:rPr>
        <w:t>万元，资金到位率为100%。主要用于</w:t>
      </w:r>
      <w:r>
        <w:rPr>
          <w:rFonts w:hint="eastAsia" w:eastAsia="仿宋_GB2312" w:cs="Times New Roman"/>
          <w:b w:val="0"/>
          <w:bCs w:val="0"/>
          <w:color w:val="000000"/>
          <w:spacing w:val="0"/>
          <w:sz w:val="32"/>
          <w:szCs w:val="32"/>
          <w:u w:val="none"/>
          <w:lang w:val="en-US" w:eastAsia="zh-CN"/>
        </w:rPr>
        <w:t>农村公路日常养护工程</w:t>
      </w:r>
      <w:r>
        <w:rPr>
          <w:rFonts w:hint="default" w:ascii="Times New Roman" w:hAnsi="Times New Roman" w:eastAsia="仿宋_GB2312" w:cs="Times New Roman"/>
          <w:b w:val="0"/>
          <w:bCs w:val="0"/>
          <w:color w:val="000000"/>
          <w:spacing w:val="0"/>
          <w:sz w:val="32"/>
          <w:szCs w:val="32"/>
          <w:u w:val="none"/>
          <w:lang w:val="en-US" w:eastAsia="zh-CN"/>
        </w:rPr>
        <w:t>。</w:t>
      </w:r>
    </w:p>
    <w:p w14:paraId="49ADFD9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u w:val="none"/>
          <w:lang w:val="en-US" w:eastAsia="zh-CN"/>
        </w:rPr>
      </w:pPr>
      <w:r>
        <w:rPr>
          <w:rFonts w:hint="default" w:ascii="Times New Roman" w:hAnsi="Times New Roman" w:eastAsia="仿宋_GB2312" w:cs="Times New Roman"/>
          <w:b w:val="0"/>
          <w:bCs w:val="0"/>
          <w:color w:val="000000"/>
          <w:spacing w:val="0"/>
          <w:sz w:val="32"/>
          <w:szCs w:val="32"/>
          <w:u w:val="none"/>
          <w:lang w:val="en-US" w:eastAsia="zh-CN"/>
        </w:rPr>
        <w:t>202</w:t>
      </w:r>
      <w:r>
        <w:rPr>
          <w:rFonts w:hint="eastAsia" w:eastAsia="仿宋_GB2312" w:cs="Times New Roman"/>
          <w:b w:val="0"/>
          <w:bCs w:val="0"/>
          <w:color w:val="000000"/>
          <w:spacing w:val="0"/>
          <w:sz w:val="32"/>
          <w:szCs w:val="32"/>
          <w:u w:val="none"/>
          <w:lang w:val="en-US" w:eastAsia="zh-CN"/>
        </w:rPr>
        <w:t>5</w:t>
      </w:r>
      <w:r>
        <w:rPr>
          <w:rFonts w:hint="default" w:ascii="Times New Roman" w:hAnsi="Times New Roman" w:eastAsia="仿宋_GB2312" w:cs="Times New Roman"/>
          <w:b w:val="0"/>
          <w:bCs w:val="0"/>
          <w:color w:val="000000"/>
          <w:spacing w:val="0"/>
          <w:sz w:val="32"/>
          <w:szCs w:val="32"/>
          <w:u w:val="none"/>
          <w:lang w:val="en-US" w:eastAsia="zh-CN"/>
        </w:rPr>
        <w:t>年度项目资金支出</w:t>
      </w:r>
      <w:r>
        <w:rPr>
          <w:rFonts w:hint="eastAsia" w:eastAsia="仿宋_GB2312" w:cs="Times New Roman"/>
          <w:b w:val="0"/>
          <w:bCs w:val="0"/>
          <w:color w:val="000000"/>
          <w:spacing w:val="0"/>
          <w:sz w:val="32"/>
          <w:szCs w:val="32"/>
          <w:u w:val="none"/>
          <w:lang w:val="en-US" w:eastAsia="zh-CN"/>
        </w:rPr>
        <w:t>交通运输局</w:t>
      </w:r>
      <w:r>
        <w:rPr>
          <w:rFonts w:hint="default" w:ascii="Times New Roman" w:hAnsi="Times New Roman" w:eastAsia="仿宋_GB2312" w:cs="Times New Roman"/>
          <w:b w:val="0"/>
          <w:bCs w:val="0"/>
          <w:color w:val="000000"/>
          <w:spacing w:val="0"/>
          <w:sz w:val="32"/>
          <w:szCs w:val="32"/>
          <w:u w:val="none"/>
          <w:lang w:val="en-US" w:eastAsia="zh-CN"/>
        </w:rPr>
        <w:t>严格遵守国家财经法规和财务管理制度以及相关专项资金管理办法的规定，项目资金的拨付与预算批复一致，资金支出通过财政国库集中支付，合同规定的用途使用资金，项目资金不存在截留、挤占、挪用等情况。</w:t>
      </w:r>
    </w:p>
    <w:p w14:paraId="1E79991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b w:val="0"/>
          <w:bCs w:val="0"/>
          <w:color w:val="000000"/>
          <w:spacing w:val="0"/>
          <w:sz w:val="32"/>
          <w:szCs w:val="32"/>
          <w:u w:val="none"/>
          <w:lang w:val="en-US" w:eastAsia="zh-CN"/>
        </w:rPr>
      </w:pPr>
      <w:r>
        <w:rPr>
          <w:rFonts w:hint="eastAsia" w:ascii="仿宋_GB2312" w:hAnsi="仿宋_GB2312" w:eastAsia="仿宋_GB2312" w:cs="仿宋_GB2312"/>
          <w:b w:val="0"/>
          <w:bCs w:val="0"/>
          <w:color w:val="000000"/>
          <w:spacing w:val="0"/>
          <w:sz w:val="32"/>
          <w:szCs w:val="32"/>
          <w:u w:val="none"/>
          <w:lang w:val="en-US" w:eastAsia="zh-CN"/>
        </w:rPr>
        <w:t>2、组织实施</w:t>
      </w:r>
    </w:p>
    <w:p w14:paraId="3713DC7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u w:val="none"/>
          <w:lang w:val="en-US" w:eastAsia="zh-CN"/>
        </w:rPr>
      </w:pPr>
      <w:r>
        <w:rPr>
          <w:rFonts w:hint="default" w:ascii="Times New Roman" w:hAnsi="Times New Roman" w:eastAsia="仿宋_GB2312" w:cs="Times New Roman"/>
          <w:b w:val="0"/>
          <w:bCs w:val="0"/>
          <w:color w:val="000000"/>
          <w:spacing w:val="0"/>
          <w:sz w:val="32"/>
          <w:szCs w:val="32"/>
          <w:u w:val="none"/>
          <w:lang w:val="en-US" w:eastAsia="zh-CN"/>
        </w:rPr>
        <w:t>组织实施指标分值</w:t>
      </w:r>
      <w:r>
        <w:rPr>
          <w:rFonts w:hint="eastAsia" w:eastAsia="仿宋_GB2312" w:cs="Times New Roman"/>
          <w:b w:val="0"/>
          <w:bCs w:val="0"/>
          <w:color w:val="000000"/>
          <w:spacing w:val="0"/>
          <w:sz w:val="32"/>
          <w:szCs w:val="32"/>
          <w:u w:val="none"/>
          <w:lang w:val="en-US" w:eastAsia="zh-CN"/>
        </w:rPr>
        <w:t>10</w:t>
      </w:r>
      <w:r>
        <w:rPr>
          <w:rFonts w:hint="default" w:ascii="Times New Roman" w:hAnsi="Times New Roman" w:eastAsia="仿宋_GB2312" w:cs="Times New Roman"/>
          <w:b w:val="0"/>
          <w:bCs w:val="0"/>
          <w:color w:val="000000"/>
          <w:spacing w:val="0"/>
          <w:sz w:val="32"/>
          <w:szCs w:val="32"/>
          <w:u w:val="none"/>
          <w:lang w:val="en-US" w:eastAsia="zh-CN"/>
        </w:rPr>
        <w:t>分，实际得分</w:t>
      </w:r>
      <w:r>
        <w:rPr>
          <w:rFonts w:hint="eastAsia" w:eastAsia="仿宋_GB2312" w:cs="Times New Roman"/>
          <w:b w:val="0"/>
          <w:bCs w:val="0"/>
          <w:color w:val="000000"/>
          <w:spacing w:val="0"/>
          <w:sz w:val="32"/>
          <w:szCs w:val="32"/>
          <w:u w:val="none"/>
          <w:lang w:val="en-US" w:eastAsia="zh-CN"/>
        </w:rPr>
        <w:t>10</w:t>
      </w:r>
      <w:r>
        <w:rPr>
          <w:rFonts w:hint="default" w:ascii="Times New Roman" w:hAnsi="Times New Roman" w:eastAsia="仿宋_GB2312" w:cs="Times New Roman"/>
          <w:b w:val="0"/>
          <w:bCs w:val="0"/>
          <w:color w:val="000000"/>
          <w:spacing w:val="0"/>
          <w:sz w:val="32"/>
          <w:szCs w:val="32"/>
          <w:u w:val="none"/>
          <w:lang w:val="en-US" w:eastAsia="zh-CN"/>
        </w:rPr>
        <w:t>分。该项目支出严格执行国家有关财务管理规定及《</w:t>
      </w:r>
      <w:r>
        <w:rPr>
          <w:rFonts w:hint="eastAsia" w:eastAsia="仿宋_GB2312" w:cs="Times New Roman"/>
          <w:b w:val="0"/>
          <w:bCs w:val="0"/>
          <w:color w:val="000000"/>
          <w:spacing w:val="0"/>
          <w:sz w:val="32"/>
          <w:szCs w:val="32"/>
          <w:u w:val="none"/>
          <w:lang w:val="en-US" w:eastAsia="zh-CN"/>
        </w:rPr>
        <w:t>民乐县交通运输局</w:t>
      </w:r>
      <w:r>
        <w:rPr>
          <w:rFonts w:hint="default" w:ascii="Times New Roman" w:hAnsi="Times New Roman" w:eastAsia="仿宋_GB2312" w:cs="Times New Roman"/>
          <w:b w:val="0"/>
          <w:bCs w:val="0"/>
          <w:color w:val="000000"/>
          <w:spacing w:val="0"/>
          <w:sz w:val="32"/>
          <w:szCs w:val="32"/>
          <w:u w:val="none"/>
          <w:lang w:val="en-US" w:eastAsia="zh-CN"/>
        </w:rPr>
        <w:t>财务管理制度》，费用支出手续齐全完备，项目相关合同书、验收报告等资料已整理并及时归档。</w:t>
      </w:r>
    </w:p>
    <w:p w14:paraId="7F1AAC0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楷体_GB2312" w:cs="楷体_GB2312"/>
          <w:b w:val="0"/>
          <w:bCs w:val="0"/>
          <w:color w:val="000000"/>
          <w:spacing w:val="0"/>
          <w:sz w:val="32"/>
          <w:szCs w:val="32"/>
          <w:u w:val="none"/>
          <w:lang w:val="en-US" w:eastAsia="zh-CN"/>
        </w:rPr>
      </w:pPr>
      <w:r>
        <w:rPr>
          <w:rFonts w:hint="eastAsia" w:ascii="Times New Roman" w:hAnsi="Times New Roman" w:eastAsia="楷体_GB2312" w:cs="楷体_GB2312"/>
          <w:b w:val="0"/>
          <w:bCs w:val="0"/>
          <w:color w:val="000000"/>
          <w:spacing w:val="0"/>
          <w:sz w:val="32"/>
          <w:szCs w:val="32"/>
          <w:u w:val="none"/>
          <w:lang w:val="en-US" w:eastAsia="zh-CN"/>
        </w:rPr>
        <w:t>（三）</w:t>
      </w:r>
      <w:r>
        <w:rPr>
          <w:rFonts w:hint="default" w:ascii="Times New Roman" w:hAnsi="Times New Roman" w:eastAsia="楷体_GB2312" w:cs="楷体_GB2312"/>
          <w:b w:val="0"/>
          <w:bCs w:val="0"/>
          <w:color w:val="000000"/>
          <w:spacing w:val="0"/>
          <w:sz w:val="32"/>
          <w:szCs w:val="32"/>
          <w:u w:val="none"/>
          <w:lang w:val="en-US" w:eastAsia="zh-CN"/>
        </w:rPr>
        <w:t>项目产出情况</w:t>
      </w:r>
    </w:p>
    <w:p w14:paraId="742144E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highlight w:val="none"/>
          <w:u w:val="none"/>
          <w:lang w:val="en-US" w:eastAsia="zh-CN"/>
        </w:rPr>
      </w:pPr>
      <w:r>
        <w:rPr>
          <w:rFonts w:hint="default" w:ascii="Times New Roman" w:hAnsi="Times New Roman" w:eastAsia="仿宋_GB2312" w:cs="Times New Roman"/>
          <w:b w:val="0"/>
          <w:bCs w:val="0"/>
          <w:color w:val="000000"/>
          <w:spacing w:val="0"/>
          <w:sz w:val="32"/>
          <w:szCs w:val="32"/>
          <w:highlight w:val="none"/>
          <w:u w:val="none"/>
          <w:lang w:val="en-US" w:eastAsia="zh-CN"/>
        </w:rPr>
        <w:t>项目产出类指标由4个二级指标、4个三级指标</w:t>
      </w:r>
      <w:r>
        <w:rPr>
          <w:rFonts w:hint="eastAsia" w:eastAsia="仿宋_GB2312" w:cs="Times New Roman"/>
          <w:b w:val="0"/>
          <w:bCs w:val="0"/>
          <w:color w:val="000000"/>
          <w:spacing w:val="0"/>
          <w:sz w:val="32"/>
          <w:szCs w:val="32"/>
          <w:highlight w:val="none"/>
          <w:u w:val="none"/>
          <w:lang w:val="en-US" w:eastAsia="zh-CN"/>
        </w:rPr>
        <w:t>，</w:t>
      </w:r>
      <w:r>
        <w:rPr>
          <w:rFonts w:hint="default" w:ascii="Times New Roman" w:hAnsi="Times New Roman" w:eastAsia="仿宋_GB2312" w:cs="Times New Roman"/>
          <w:b w:val="0"/>
          <w:bCs w:val="0"/>
          <w:color w:val="000000"/>
          <w:spacing w:val="0"/>
          <w:sz w:val="32"/>
          <w:szCs w:val="32"/>
          <w:highlight w:val="none"/>
          <w:u w:val="none"/>
          <w:lang w:val="en-US" w:eastAsia="zh-CN"/>
        </w:rPr>
        <w:t>分值为40分，实际得分</w:t>
      </w:r>
      <w:r>
        <w:rPr>
          <w:rFonts w:hint="eastAsia" w:eastAsia="仿宋_GB2312" w:cs="Times New Roman"/>
          <w:b w:val="0"/>
          <w:bCs w:val="0"/>
          <w:color w:val="000000"/>
          <w:spacing w:val="0"/>
          <w:sz w:val="32"/>
          <w:szCs w:val="32"/>
          <w:highlight w:val="none"/>
          <w:u w:val="none"/>
          <w:lang w:val="en-US" w:eastAsia="zh-CN"/>
        </w:rPr>
        <w:t>29</w:t>
      </w:r>
      <w:r>
        <w:rPr>
          <w:rFonts w:hint="default" w:ascii="Times New Roman" w:hAnsi="Times New Roman" w:eastAsia="仿宋_GB2312" w:cs="Times New Roman"/>
          <w:b w:val="0"/>
          <w:bCs w:val="0"/>
          <w:color w:val="000000"/>
          <w:spacing w:val="0"/>
          <w:sz w:val="32"/>
          <w:szCs w:val="32"/>
          <w:highlight w:val="none"/>
          <w:u w:val="none"/>
          <w:lang w:val="en-US" w:eastAsia="zh-CN"/>
        </w:rPr>
        <w:t>分。项目产出类指标主要是通过项目产出数量、产出质量、产出时效、产出成本指标来考核项目完成情况。</w:t>
      </w:r>
    </w:p>
    <w:p w14:paraId="312AC46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b w:val="0"/>
          <w:bCs w:val="0"/>
          <w:color w:val="000000"/>
          <w:spacing w:val="0"/>
          <w:sz w:val="32"/>
          <w:szCs w:val="32"/>
          <w:u w:val="none"/>
          <w:lang w:val="en-US" w:eastAsia="zh-CN"/>
        </w:rPr>
      </w:pPr>
      <w:r>
        <w:rPr>
          <w:rFonts w:hint="eastAsia" w:ascii="仿宋_GB2312" w:hAnsi="仿宋_GB2312" w:eastAsia="仿宋_GB2312" w:cs="仿宋_GB2312"/>
          <w:b w:val="0"/>
          <w:bCs w:val="0"/>
          <w:color w:val="000000"/>
          <w:spacing w:val="0"/>
          <w:sz w:val="32"/>
          <w:szCs w:val="32"/>
          <w:u w:val="none"/>
          <w:lang w:val="en-US" w:eastAsia="zh-CN"/>
        </w:rPr>
        <w:t>1、产出数量指标</w:t>
      </w:r>
    </w:p>
    <w:p w14:paraId="2EF7F89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highlight w:val="none"/>
          <w:u w:val="none"/>
          <w:lang w:val="en-US" w:eastAsia="zh-CN"/>
        </w:rPr>
      </w:pPr>
      <w:r>
        <w:rPr>
          <w:rFonts w:hint="default" w:ascii="Times New Roman" w:hAnsi="Times New Roman" w:eastAsia="仿宋_GB2312" w:cs="Times New Roman"/>
          <w:b w:val="0"/>
          <w:bCs w:val="0"/>
          <w:color w:val="000000"/>
          <w:spacing w:val="0"/>
          <w:sz w:val="32"/>
          <w:szCs w:val="32"/>
          <w:u w:val="none"/>
          <w:lang w:val="en-US" w:eastAsia="zh-CN"/>
        </w:rPr>
        <w:t>产出数量指标分值10分，实际得分</w:t>
      </w:r>
      <w:r>
        <w:rPr>
          <w:rFonts w:hint="eastAsia" w:eastAsia="仿宋_GB2312" w:cs="Times New Roman"/>
          <w:b w:val="0"/>
          <w:bCs w:val="0"/>
          <w:color w:val="000000"/>
          <w:spacing w:val="0"/>
          <w:sz w:val="32"/>
          <w:szCs w:val="32"/>
          <w:u w:val="none"/>
          <w:lang w:val="en-US" w:eastAsia="zh-CN"/>
        </w:rPr>
        <w:t>9</w:t>
      </w:r>
      <w:r>
        <w:rPr>
          <w:rFonts w:hint="default" w:ascii="Times New Roman" w:hAnsi="Times New Roman" w:eastAsia="仿宋_GB2312" w:cs="Times New Roman"/>
          <w:b w:val="0"/>
          <w:bCs w:val="0"/>
          <w:color w:val="000000"/>
          <w:spacing w:val="0"/>
          <w:sz w:val="32"/>
          <w:szCs w:val="32"/>
          <w:u w:val="none"/>
          <w:lang w:val="en-US" w:eastAsia="zh-CN"/>
        </w:rPr>
        <w:t>分。202</w:t>
      </w:r>
      <w:r>
        <w:rPr>
          <w:rFonts w:hint="eastAsia" w:eastAsia="仿宋_GB2312" w:cs="Times New Roman"/>
          <w:b w:val="0"/>
          <w:bCs w:val="0"/>
          <w:color w:val="000000"/>
          <w:spacing w:val="0"/>
          <w:sz w:val="32"/>
          <w:szCs w:val="32"/>
          <w:u w:val="none"/>
          <w:lang w:val="en-US" w:eastAsia="zh-CN"/>
        </w:rPr>
        <w:t>5</w:t>
      </w:r>
      <w:r>
        <w:rPr>
          <w:rFonts w:hint="default" w:ascii="Times New Roman" w:hAnsi="Times New Roman" w:eastAsia="仿宋_GB2312" w:cs="Times New Roman"/>
          <w:b w:val="0"/>
          <w:bCs w:val="0"/>
          <w:color w:val="000000"/>
          <w:spacing w:val="0"/>
          <w:sz w:val="32"/>
          <w:szCs w:val="32"/>
          <w:u w:val="none"/>
          <w:lang w:val="en-US" w:eastAsia="zh-CN"/>
        </w:rPr>
        <w:t>年度，按年初工作计划</w:t>
      </w:r>
      <w:r>
        <w:rPr>
          <w:rFonts w:hint="eastAsia" w:eastAsia="仿宋_GB2312" w:cs="Times New Roman"/>
          <w:b w:val="0"/>
          <w:bCs w:val="0"/>
          <w:color w:val="000000"/>
          <w:spacing w:val="0"/>
          <w:sz w:val="32"/>
          <w:szCs w:val="32"/>
          <w:u w:val="none"/>
          <w:lang w:val="en-US" w:eastAsia="zh-CN"/>
        </w:rPr>
        <w:t>交通运输局</w:t>
      </w:r>
      <w:r>
        <w:rPr>
          <w:rFonts w:hint="default" w:ascii="Times New Roman" w:hAnsi="Times New Roman" w:eastAsia="仿宋_GB2312" w:cs="Times New Roman"/>
          <w:b w:val="0"/>
          <w:bCs w:val="0"/>
          <w:color w:val="000000"/>
          <w:spacing w:val="0"/>
          <w:sz w:val="32"/>
          <w:szCs w:val="32"/>
          <w:u w:val="none"/>
          <w:lang w:val="en-US" w:eastAsia="zh-CN"/>
        </w:rPr>
        <w:t>一是开展</w:t>
      </w:r>
      <w:r>
        <w:rPr>
          <w:rFonts w:hint="eastAsia" w:eastAsia="仿宋_GB2312" w:cs="Times New Roman"/>
          <w:b w:val="0"/>
          <w:bCs w:val="0"/>
          <w:color w:val="000000"/>
          <w:spacing w:val="0"/>
          <w:sz w:val="32"/>
          <w:szCs w:val="32"/>
          <w:u w:val="none"/>
          <w:lang w:val="en-US" w:eastAsia="zh-CN"/>
        </w:rPr>
        <w:t>安全巡查每季度</w:t>
      </w:r>
      <w:r>
        <w:rPr>
          <w:rFonts w:hint="eastAsia" w:eastAsia="仿宋_GB2312" w:cs="Times New Roman"/>
          <w:b w:val="0"/>
          <w:bCs w:val="0"/>
          <w:color w:val="000000"/>
          <w:spacing w:val="0"/>
          <w:sz w:val="32"/>
          <w:szCs w:val="32"/>
          <w:highlight w:val="none"/>
          <w:u w:val="none"/>
          <w:lang w:val="en-US" w:eastAsia="zh-CN"/>
        </w:rPr>
        <w:t>2</w:t>
      </w:r>
      <w:r>
        <w:rPr>
          <w:rFonts w:hint="default" w:ascii="Times New Roman" w:hAnsi="Times New Roman" w:eastAsia="仿宋_GB2312" w:cs="Times New Roman"/>
          <w:b w:val="0"/>
          <w:bCs w:val="0"/>
          <w:color w:val="000000"/>
          <w:spacing w:val="0"/>
          <w:sz w:val="32"/>
          <w:szCs w:val="32"/>
          <w:highlight w:val="none"/>
          <w:u w:val="none"/>
          <w:lang w:val="en-US" w:eastAsia="zh-CN"/>
        </w:rPr>
        <w:t>次，</w:t>
      </w:r>
      <w:r>
        <w:rPr>
          <w:rFonts w:hint="eastAsia" w:eastAsia="仿宋_GB2312" w:cs="Times New Roman"/>
          <w:b w:val="0"/>
          <w:bCs w:val="0"/>
          <w:color w:val="000000"/>
          <w:spacing w:val="0"/>
          <w:sz w:val="32"/>
          <w:szCs w:val="32"/>
          <w:highlight w:val="none"/>
          <w:u w:val="none"/>
          <w:lang w:val="en-US" w:eastAsia="zh-CN"/>
        </w:rPr>
        <w:t>全年12次，</w:t>
      </w:r>
      <w:r>
        <w:rPr>
          <w:rFonts w:hint="default" w:ascii="Times New Roman" w:hAnsi="Times New Roman" w:eastAsia="仿宋_GB2312" w:cs="Times New Roman"/>
          <w:b w:val="0"/>
          <w:bCs w:val="0"/>
          <w:color w:val="000000"/>
          <w:spacing w:val="0"/>
          <w:sz w:val="32"/>
          <w:szCs w:val="32"/>
          <w:highlight w:val="none"/>
          <w:u w:val="none"/>
          <w:lang w:val="en-US" w:eastAsia="zh-CN"/>
        </w:rPr>
        <w:t>达到了年初指标值</w:t>
      </w:r>
      <w:r>
        <w:rPr>
          <w:rFonts w:hint="eastAsia" w:eastAsia="仿宋_GB2312" w:cs="Times New Roman"/>
          <w:b w:val="0"/>
          <w:bCs w:val="0"/>
          <w:color w:val="000000"/>
          <w:spacing w:val="0"/>
          <w:sz w:val="32"/>
          <w:szCs w:val="32"/>
          <w:highlight w:val="none"/>
          <w:u w:val="none"/>
          <w:lang w:val="en-US" w:eastAsia="zh-CN"/>
        </w:rPr>
        <w:t>12</w:t>
      </w:r>
      <w:r>
        <w:rPr>
          <w:rFonts w:hint="default" w:ascii="Times New Roman" w:hAnsi="Times New Roman" w:eastAsia="仿宋_GB2312" w:cs="Times New Roman"/>
          <w:b w:val="0"/>
          <w:bCs w:val="0"/>
          <w:color w:val="000000"/>
          <w:spacing w:val="0"/>
          <w:sz w:val="32"/>
          <w:szCs w:val="32"/>
          <w:highlight w:val="none"/>
          <w:u w:val="none"/>
          <w:lang w:val="en-US" w:eastAsia="zh-CN"/>
        </w:rPr>
        <w:t>次；二是开展</w:t>
      </w:r>
      <w:r>
        <w:rPr>
          <w:rFonts w:hint="eastAsia" w:eastAsia="仿宋_GB2312" w:cs="Times New Roman"/>
          <w:b w:val="0"/>
          <w:bCs w:val="0"/>
          <w:color w:val="000000"/>
          <w:spacing w:val="0"/>
          <w:sz w:val="32"/>
          <w:szCs w:val="32"/>
          <w:highlight w:val="none"/>
          <w:u w:val="none"/>
          <w:lang w:val="en-US" w:eastAsia="zh-CN"/>
        </w:rPr>
        <w:t>安全宣传</w:t>
      </w:r>
      <w:r>
        <w:rPr>
          <w:rFonts w:hint="default" w:ascii="Times New Roman" w:hAnsi="Times New Roman" w:eastAsia="仿宋_GB2312" w:cs="Times New Roman"/>
          <w:b w:val="0"/>
          <w:bCs w:val="0"/>
          <w:color w:val="000000"/>
          <w:spacing w:val="0"/>
          <w:sz w:val="32"/>
          <w:szCs w:val="32"/>
          <w:highlight w:val="none"/>
          <w:u w:val="none"/>
          <w:lang w:val="en-US" w:eastAsia="zh-CN"/>
        </w:rPr>
        <w:t>工作</w:t>
      </w:r>
      <w:r>
        <w:rPr>
          <w:rFonts w:hint="eastAsia" w:eastAsia="仿宋_GB2312" w:cs="Times New Roman"/>
          <w:b w:val="0"/>
          <w:bCs w:val="0"/>
          <w:color w:val="000000"/>
          <w:spacing w:val="0"/>
          <w:sz w:val="32"/>
          <w:szCs w:val="32"/>
          <w:highlight w:val="none"/>
          <w:u w:val="none"/>
          <w:lang w:val="en-US" w:eastAsia="zh-CN"/>
        </w:rPr>
        <w:t>4</w:t>
      </w:r>
      <w:r>
        <w:rPr>
          <w:rFonts w:hint="default" w:ascii="Times New Roman" w:hAnsi="Times New Roman" w:eastAsia="仿宋_GB2312" w:cs="Times New Roman"/>
          <w:b w:val="0"/>
          <w:bCs w:val="0"/>
          <w:color w:val="000000"/>
          <w:spacing w:val="0"/>
          <w:sz w:val="32"/>
          <w:szCs w:val="32"/>
          <w:highlight w:val="none"/>
          <w:u w:val="none"/>
          <w:lang w:val="en-US" w:eastAsia="zh-CN"/>
        </w:rPr>
        <w:t>次，达到了年初指标值。</w:t>
      </w:r>
    </w:p>
    <w:p w14:paraId="7843634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b w:val="0"/>
          <w:bCs w:val="0"/>
          <w:color w:val="000000"/>
          <w:spacing w:val="0"/>
          <w:sz w:val="32"/>
          <w:szCs w:val="32"/>
          <w:u w:val="none"/>
          <w:lang w:val="en-US" w:eastAsia="zh-CN"/>
        </w:rPr>
      </w:pPr>
      <w:r>
        <w:rPr>
          <w:rFonts w:hint="eastAsia" w:ascii="仿宋_GB2312" w:hAnsi="仿宋_GB2312" w:eastAsia="仿宋_GB2312" w:cs="仿宋_GB2312"/>
          <w:b w:val="0"/>
          <w:bCs w:val="0"/>
          <w:color w:val="000000"/>
          <w:spacing w:val="0"/>
          <w:sz w:val="32"/>
          <w:szCs w:val="32"/>
          <w:u w:val="none"/>
          <w:lang w:val="en-US" w:eastAsia="zh-CN"/>
        </w:rPr>
        <w:t>2、产出质量指标</w:t>
      </w:r>
    </w:p>
    <w:p w14:paraId="169D030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u w:val="none"/>
          <w:lang w:val="en-US" w:eastAsia="zh-CN"/>
        </w:rPr>
      </w:pPr>
      <w:r>
        <w:rPr>
          <w:rFonts w:hint="default" w:ascii="Times New Roman" w:hAnsi="Times New Roman" w:eastAsia="仿宋_GB2312" w:cs="Times New Roman"/>
          <w:b w:val="0"/>
          <w:bCs w:val="0"/>
          <w:color w:val="000000"/>
          <w:spacing w:val="0"/>
          <w:sz w:val="32"/>
          <w:szCs w:val="32"/>
          <w:u w:val="none"/>
          <w:lang w:val="en-US" w:eastAsia="zh-CN"/>
        </w:rPr>
        <w:t>产出质量指标分值10分，实际得分10分。202</w:t>
      </w:r>
      <w:r>
        <w:rPr>
          <w:rFonts w:hint="eastAsia" w:eastAsia="仿宋_GB2312" w:cs="Times New Roman"/>
          <w:b w:val="0"/>
          <w:bCs w:val="0"/>
          <w:color w:val="000000"/>
          <w:spacing w:val="0"/>
          <w:sz w:val="32"/>
          <w:szCs w:val="32"/>
          <w:u w:val="none"/>
          <w:lang w:val="en-US" w:eastAsia="zh-CN"/>
        </w:rPr>
        <w:t>5</w:t>
      </w:r>
      <w:r>
        <w:rPr>
          <w:rFonts w:hint="default" w:ascii="Times New Roman" w:hAnsi="Times New Roman" w:eastAsia="仿宋_GB2312" w:cs="Times New Roman"/>
          <w:b w:val="0"/>
          <w:bCs w:val="0"/>
          <w:color w:val="000000"/>
          <w:spacing w:val="0"/>
          <w:sz w:val="32"/>
          <w:szCs w:val="32"/>
          <w:u w:val="none"/>
          <w:lang w:val="en-US" w:eastAsia="zh-CN"/>
        </w:rPr>
        <w:t>年度</w:t>
      </w:r>
      <w:r>
        <w:rPr>
          <w:rFonts w:hint="eastAsia" w:eastAsia="仿宋_GB2312" w:cs="Times New Roman"/>
          <w:b w:val="0"/>
          <w:bCs w:val="0"/>
          <w:color w:val="000000"/>
          <w:spacing w:val="0"/>
          <w:sz w:val="32"/>
          <w:szCs w:val="32"/>
          <w:u w:val="none"/>
          <w:lang w:val="en-US" w:eastAsia="zh-CN"/>
        </w:rPr>
        <w:t>农村公路定时巡查</w:t>
      </w:r>
      <w:r>
        <w:rPr>
          <w:rFonts w:hint="default" w:ascii="Times New Roman" w:hAnsi="Times New Roman" w:eastAsia="仿宋_GB2312" w:cs="Times New Roman"/>
          <w:b w:val="0"/>
          <w:bCs w:val="0"/>
          <w:color w:val="000000"/>
          <w:spacing w:val="0"/>
          <w:sz w:val="32"/>
          <w:szCs w:val="32"/>
          <w:u w:val="none"/>
          <w:lang w:val="en-US" w:eastAsia="zh-CN"/>
        </w:rPr>
        <w:t>率达到9</w:t>
      </w:r>
      <w:r>
        <w:rPr>
          <w:rFonts w:hint="eastAsia" w:eastAsia="仿宋_GB2312" w:cs="Times New Roman"/>
          <w:b w:val="0"/>
          <w:bCs w:val="0"/>
          <w:color w:val="000000"/>
          <w:spacing w:val="0"/>
          <w:sz w:val="32"/>
          <w:szCs w:val="32"/>
          <w:u w:val="none"/>
          <w:lang w:val="en-US" w:eastAsia="zh-CN"/>
        </w:rPr>
        <w:t>0</w:t>
      </w:r>
      <w:r>
        <w:rPr>
          <w:rFonts w:hint="default" w:ascii="Times New Roman" w:hAnsi="Times New Roman" w:eastAsia="仿宋_GB2312" w:cs="Times New Roman"/>
          <w:b w:val="0"/>
          <w:bCs w:val="0"/>
          <w:color w:val="000000"/>
          <w:spacing w:val="0"/>
          <w:sz w:val="32"/>
          <w:szCs w:val="32"/>
          <w:u w:val="none"/>
          <w:lang w:val="en-US" w:eastAsia="zh-CN"/>
        </w:rPr>
        <w:t>%，达到年初指标值9</w:t>
      </w:r>
      <w:r>
        <w:rPr>
          <w:rFonts w:hint="eastAsia" w:eastAsia="仿宋_GB2312" w:cs="Times New Roman"/>
          <w:b w:val="0"/>
          <w:bCs w:val="0"/>
          <w:color w:val="000000"/>
          <w:spacing w:val="0"/>
          <w:sz w:val="32"/>
          <w:szCs w:val="32"/>
          <w:u w:val="none"/>
          <w:lang w:val="en-US" w:eastAsia="zh-CN"/>
        </w:rPr>
        <w:t>0</w:t>
      </w:r>
      <w:r>
        <w:rPr>
          <w:rFonts w:hint="default" w:ascii="Times New Roman" w:hAnsi="Times New Roman" w:eastAsia="仿宋_GB2312" w:cs="Times New Roman"/>
          <w:b w:val="0"/>
          <w:bCs w:val="0"/>
          <w:color w:val="000000"/>
          <w:spacing w:val="0"/>
          <w:sz w:val="32"/>
          <w:szCs w:val="32"/>
          <w:u w:val="none"/>
          <w:lang w:val="en-US" w:eastAsia="zh-CN"/>
        </w:rPr>
        <w:t>%；</w:t>
      </w:r>
      <w:r>
        <w:rPr>
          <w:rFonts w:hint="eastAsia" w:ascii="仿宋" w:hAnsi="仿宋" w:eastAsia="仿宋" w:cs="仿宋"/>
          <w:i w:val="0"/>
          <w:iCs w:val="0"/>
          <w:caps w:val="0"/>
          <w:color w:val="333333"/>
          <w:spacing w:val="0"/>
          <w:sz w:val="32"/>
          <w:szCs w:val="32"/>
          <w:shd w:val="clear" w:fill="FFFFFF"/>
        </w:rPr>
        <w:t>按时完成本项目，并验收合格</w:t>
      </w:r>
      <w:r>
        <w:rPr>
          <w:rFonts w:hint="default" w:ascii="Times New Roman" w:hAnsi="Times New Roman" w:eastAsia="仿宋_GB2312" w:cs="Times New Roman"/>
          <w:b w:val="0"/>
          <w:bCs w:val="0"/>
          <w:color w:val="000000"/>
          <w:spacing w:val="0"/>
          <w:sz w:val="32"/>
          <w:szCs w:val="32"/>
          <w:u w:val="none"/>
          <w:lang w:val="en-US" w:eastAsia="zh-CN"/>
        </w:rPr>
        <w:t>，达到年初指标值9</w:t>
      </w:r>
      <w:r>
        <w:rPr>
          <w:rFonts w:hint="eastAsia" w:eastAsia="仿宋_GB2312" w:cs="Times New Roman"/>
          <w:b w:val="0"/>
          <w:bCs w:val="0"/>
          <w:color w:val="000000"/>
          <w:spacing w:val="0"/>
          <w:sz w:val="32"/>
          <w:szCs w:val="32"/>
          <w:u w:val="none"/>
          <w:lang w:val="en-US" w:eastAsia="zh-CN"/>
        </w:rPr>
        <w:t>0</w:t>
      </w:r>
      <w:r>
        <w:rPr>
          <w:rFonts w:hint="default" w:ascii="Times New Roman" w:hAnsi="Times New Roman" w:eastAsia="仿宋_GB2312" w:cs="Times New Roman"/>
          <w:b w:val="0"/>
          <w:bCs w:val="0"/>
          <w:color w:val="000000"/>
          <w:spacing w:val="0"/>
          <w:sz w:val="32"/>
          <w:szCs w:val="32"/>
          <w:u w:val="none"/>
          <w:lang w:val="en-US" w:eastAsia="zh-CN"/>
        </w:rPr>
        <w:t>%。</w:t>
      </w:r>
    </w:p>
    <w:p w14:paraId="41AF52C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b w:val="0"/>
          <w:bCs w:val="0"/>
          <w:color w:val="000000"/>
          <w:spacing w:val="0"/>
          <w:sz w:val="32"/>
          <w:szCs w:val="32"/>
          <w:u w:val="none"/>
          <w:lang w:val="en-US" w:eastAsia="zh-CN"/>
        </w:rPr>
      </w:pPr>
      <w:r>
        <w:rPr>
          <w:rFonts w:hint="eastAsia" w:ascii="仿宋_GB2312" w:hAnsi="仿宋_GB2312" w:eastAsia="仿宋_GB2312" w:cs="仿宋_GB2312"/>
          <w:b w:val="0"/>
          <w:bCs w:val="0"/>
          <w:color w:val="000000"/>
          <w:spacing w:val="0"/>
          <w:sz w:val="32"/>
          <w:szCs w:val="32"/>
          <w:u w:val="none"/>
          <w:lang w:val="en-US" w:eastAsia="zh-CN"/>
        </w:rPr>
        <w:t>3、产出时效指标</w:t>
      </w:r>
    </w:p>
    <w:p w14:paraId="3E4AB48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u w:val="none"/>
          <w:lang w:val="en-US" w:eastAsia="zh-CN"/>
        </w:rPr>
      </w:pPr>
      <w:r>
        <w:rPr>
          <w:rFonts w:hint="default" w:ascii="Times New Roman" w:hAnsi="Times New Roman" w:eastAsia="仿宋_GB2312" w:cs="Times New Roman"/>
          <w:b w:val="0"/>
          <w:bCs w:val="0"/>
          <w:color w:val="000000"/>
          <w:spacing w:val="0"/>
          <w:sz w:val="32"/>
          <w:szCs w:val="32"/>
          <w:u w:val="none"/>
          <w:lang w:val="en-US" w:eastAsia="zh-CN"/>
        </w:rPr>
        <w:t>产出时效指标分值</w:t>
      </w:r>
      <w:r>
        <w:rPr>
          <w:rFonts w:hint="eastAsia" w:eastAsia="仿宋_GB2312" w:cs="Times New Roman"/>
          <w:b w:val="0"/>
          <w:bCs w:val="0"/>
          <w:color w:val="000000"/>
          <w:spacing w:val="0"/>
          <w:sz w:val="32"/>
          <w:szCs w:val="32"/>
          <w:u w:val="none"/>
          <w:lang w:val="en-US" w:eastAsia="zh-CN"/>
        </w:rPr>
        <w:t>5</w:t>
      </w:r>
      <w:r>
        <w:rPr>
          <w:rFonts w:hint="default" w:ascii="Times New Roman" w:hAnsi="Times New Roman" w:eastAsia="仿宋_GB2312" w:cs="Times New Roman"/>
          <w:b w:val="0"/>
          <w:bCs w:val="0"/>
          <w:color w:val="000000"/>
          <w:spacing w:val="0"/>
          <w:sz w:val="32"/>
          <w:szCs w:val="32"/>
          <w:u w:val="none"/>
          <w:lang w:val="en-US" w:eastAsia="zh-CN"/>
        </w:rPr>
        <w:t>分，实际得分</w:t>
      </w:r>
      <w:r>
        <w:rPr>
          <w:rFonts w:hint="eastAsia" w:eastAsia="仿宋_GB2312" w:cs="Times New Roman"/>
          <w:b w:val="0"/>
          <w:bCs w:val="0"/>
          <w:color w:val="000000"/>
          <w:spacing w:val="0"/>
          <w:sz w:val="32"/>
          <w:szCs w:val="32"/>
          <w:u w:val="none"/>
          <w:lang w:val="en-US" w:eastAsia="zh-CN"/>
        </w:rPr>
        <w:t>5</w:t>
      </w:r>
      <w:r>
        <w:rPr>
          <w:rFonts w:hint="default" w:ascii="Times New Roman" w:hAnsi="Times New Roman" w:eastAsia="仿宋_GB2312" w:cs="Times New Roman"/>
          <w:b w:val="0"/>
          <w:bCs w:val="0"/>
          <w:color w:val="000000"/>
          <w:spacing w:val="0"/>
          <w:sz w:val="32"/>
          <w:szCs w:val="32"/>
          <w:u w:val="none"/>
          <w:lang w:val="en-US" w:eastAsia="zh-CN"/>
        </w:rPr>
        <w:t>分。202</w:t>
      </w:r>
      <w:r>
        <w:rPr>
          <w:rFonts w:hint="eastAsia" w:eastAsia="仿宋_GB2312" w:cs="Times New Roman"/>
          <w:b w:val="0"/>
          <w:bCs w:val="0"/>
          <w:color w:val="000000"/>
          <w:spacing w:val="0"/>
          <w:sz w:val="32"/>
          <w:szCs w:val="32"/>
          <w:u w:val="none"/>
          <w:lang w:val="en-US" w:eastAsia="zh-CN"/>
        </w:rPr>
        <w:t>5</w:t>
      </w:r>
      <w:r>
        <w:rPr>
          <w:rFonts w:hint="default" w:ascii="Times New Roman" w:hAnsi="Times New Roman" w:eastAsia="仿宋_GB2312" w:cs="Times New Roman"/>
          <w:b w:val="0"/>
          <w:bCs w:val="0"/>
          <w:color w:val="000000"/>
          <w:spacing w:val="0"/>
          <w:sz w:val="32"/>
          <w:szCs w:val="32"/>
          <w:u w:val="none"/>
          <w:lang w:val="en-US" w:eastAsia="zh-CN"/>
        </w:rPr>
        <w:t>年度该项目都在计划完成时间内完成该项目各项工作。</w:t>
      </w:r>
    </w:p>
    <w:p w14:paraId="5B9262B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b w:val="0"/>
          <w:bCs w:val="0"/>
          <w:color w:val="000000"/>
          <w:spacing w:val="0"/>
          <w:sz w:val="32"/>
          <w:szCs w:val="32"/>
          <w:u w:val="none"/>
          <w:lang w:val="en-US" w:eastAsia="zh-CN"/>
        </w:rPr>
      </w:pPr>
      <w:r>
        <w:rPr>
          <w:rFonts w:hint="eastAsia" w:ascii="仿宋_GB2312" w:hAnsi="仿宋_GB2312" w:eastAsia="仿宋_GB2312" w:cs="仿宋_GB2312"/>
          <w:b w:val="0"/>
          <w:bCs w:val="0"/>
          <w:color w:val="000000"/>
          <w:spacing w:val="0"/>
          <w:sz w:val="32"/>
          <w:szCs w:val="32"/>
          <w:u w:val="none"/>
          <w:lang w:val="en-US" w:eastAsia="zh-CN"/>
        </w:rPr>
        <w:t>4、产出成本指标</w:t>
      </w:r>
    </w:p>
    <w:p w14:paraId="2C44BAE2">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firstLine="640" w:firstLineChars="200"/>
        <w:jc w:val="both"/>
        <w:textAlignment w:val="auto"/>
        <w:outlineLvl w:val="9"/>
        <w:rPr>
          <w:rFonts w:hint="default" w:ascii="Times New Roman" w:hAnsi="Times New Roman" w:eastAsia="仿宋_GB2312" w:cs="Times New Roman"/>
          <w:b w:val="0"/>
          <w:bCs w:val="0"/>
          <w:color w:val="000000"/>
          <w:spacing w:val="0"/>
          <w:kern w:val="2"/>
          <w:sz w:val="32"/>
          <w:szCs w:val="32"/>
          <w:u w:val="none"/>
          <w:lang w:val="en-US" w:eastAsia="zh-CN" w:bidi="ar-SA"/>
        </w:rPr>
      </w:pPr>
      <w:r>
        <w:rPr>
          <w:rFonts w:hint="default" w:ascii="Times New Roman" w:hAnsi="Times New Roman" w:eastAsia="仿宋_GB2312" w:cs="Times New Roman"/>
          <w:b w:val="0"/>
          <w:bCs w:val="0"/>
          <w:color w:val="000000"/>
          <w:spacing w:val="0"/>
          <w:sz w:val="32"/>
          <w:szCs w:val="32"/>
          <w:u w:val="none"/>
          <w:lang w:val="en-US" w:eastAsia="zh-CN"/>
        </w:rPr>
        <w:t>产出成本指标分值</w:t>
      </w:r>
      <w:r>
        <w:rPr>
          <w:rFonts w:hint="eastAsia" w:eastAsia="仿宋_GB2312" w:cs="Times New Roman"/>
          <w:b w:val="0"/>
          <w:bCs w:val="0"/>
          <w:color w:val="000000"/>
          <w:spacing w:val="0"/>
          <w:sz w:val="32"/>
          <w:szCs w:val="32"/>
          <w:u w:val="none"/>
          <w:lang w:val="en-US" w:eastAsia="zh-CN"/>
        </w:rPr>
        <w:t>5</w:t>
      </w:r>
      <w:r>
        <w:rPr>
          <w:rFonts w:hint="default" w:ascii="Times New Roman" w:hAnsi="Times New Roman" w:eastAsia="仿宋_GB2312" w:cs="Times New Roman"/>
          <w:b w:val="0"/>
          <w:bCs w:val="0"/>
          <w:color w:val="000000"/>
          <w:spacing w:val="0"/>
          <w:sz w:val="32"/>
          <w:szCs w:val="32"/>
          <w:u w:val="none"/>
          <w:lang w:val="en-US" w:eastAsia="zh-CN"/>
        </w:rPr>
        <w:t>分 ，实际得分</w:t>
      </w:r>
      <w:r>
        <w:rPr>
          <w:rFonts w:hint="eastAsia" w:eastAsia="仿宋_GB2312" w:cs="Times New Roman"/>
          <w:b w:val="0"/>
          <w:bCs w:val="0"/>
          <w:color w:val="000000"/>
          <w:spacing w:val="0"/>
          <w:sz w:val="32"/>
          <w:szCs w:val="32"/>
          <w:u w:val="none"/>
          <w:lang w:val="en-US" w:eastAsia="zh-CN"/>
        </w:rPr>
        <w:t>5</w:t>
      </w:r>
      <w:r>
        <w:rPr>
          <w:rFonts w:hint="default" w:ascii="Times New Roman" w:hAnsi="Times New Roman" w:eastAsia="仿宋_GB2312" w:cs="Times New Roman"/>
          <w:b w:val="0"/>
          <w:bCs w:val="0"/>
          <w:color w:val="000000"/>
          <w:spacing w:val="0"/>
          <w:sz w:val="32"/>
          <w:szCs w:val="32"/>
          <w:u w:val="none"/>
          <w:lang w:val="en-US" w:eastAsia="zh-CN"/>
        </w:rPr>
        <w:t>分。202</w:t>
      </w:r>
      <w:r>
        <w:rPr>
          <w:rFonts w:hint="eastAsia" w:eastAsia="仿宋_GB2312" w:cs="Times New Roman"/>
          <w:b w:val="0"/>
          <w:bCs w:val="0"/>
          <w:color w:val="000000"/>
          <w:spacing w:val="0"/>
          <w:sz w:val="32"/>
          <w:szCs w:val="32"/>
          <w:u w:val="none"/>
          <w:lang w:val="en-US" w:eastAsia="zh-CN"/>
        </w:rPr>
        <w:t>5</w:t>
      </w:r>
      <w:r>
        <w:rPr>
          <w:rFonts w:hint="default" w:ascii="Times New Roman" w:hAnsi="Times New Roman" w:eastAsia="仿宋_GB2312" w:cs="Times New Roman"/>
          <w:b w:val="0"/>
          <w:bCs w:val="0"/>
          <w:color w:val="000000"/>
          <w:spacing w:val="0"/>
          <w:sz w:val="32"/>
          <w:szCs w:val="32"/>
          <w:u w:val="none"/>
          <w:lang w:val="en-US" w:eastAsia="zh-CN"/>
        </w:rPr>
        <w:t>年度总</w:t>
      </w:r>
      <w:r>
        <w:rPr>
          <w:rFonts w:hint="default" w:ascii="Times New Roman" w:hAnsi="Times New Roman" w:eastAsia="仿宋_GB2312" w:cs="Times New Roman"/>
          <w:b w:val="0"/>
          <w:bCs w:val="0"/>
          <w:color w:val="000000"/>
          <w:spacing w:val="0"/>
          <w:kern w:val="2"/>
          <w:sz w:val="32"/>
          <w:szCs w:val="32"/>
          <w:u w:val="none"/>
          <w:lang w:val="en-US" w:eastAsia="zh-CN" w:bidi="ar-SA"/>
        </w:rPr>
        <w:t>里程</w:t>
      </w:r>
      <w:r>
        <w:rPr>
          <w:rFonts w:hint="eastAsia" w:eastAsia="仿宋_GB2312" w:cs="Times New Roman"/>
          <w:b w:val="0"/>
          <w:bCs w:val="0"/>
          <w:color w:val="000000"/>
          <w:spacing w:val="0"/>
          <w:kern w:val="2"/>
          <w:sz w:val="32"/>
          <w:szCs w:val="32"/>
          <w:u w:val="none"/>
          <w:lang w:val="en-US" w:eastAsia="zh-CN" w:bidi="ar-SA"/>
        </w:rPr>
        <w:t>1908.203</w:t>
      </w:r>
      <w:r>
        <w:rPr>
          <w:rFonts w:hint="default" w:ascii="Times New Roman" w:hAnsi="Times New Roman" w:eastAsia="仿宋_GB2312" w:cs="Times New Roman"/>
          <w:b w:val="0"/>
          <w:bCs w:val="0"/>
          <w:color w:val="000000"/>
          <w:spacing w:val="0"/>
          <w:kern w:val="2"/>
          <w:sz w:val="32"/>
          <w:szCs w:val="32"/>
          <w:u w:val="none"/>
          <w:lang w:val="en-US" w:eastAsia="zh-CN" w:bidi="ar-SA"/>
        </w:rPr>
        <w:t>公里，计划总投资</w:t>
      </w:r>
      <w:r>
        <w:rPr>
          <w:rFonts w:hint="eastAsia" w:eastAsia="仿宋_GB2312" w:cs="Times New Roman"/>
          <w:b w:val="0"/>
          <w:bCs w:val="0"/>
          <w:color w:val="000000"/>
          <w:spacing w:val="0"/>
          <w:kern w:val="2"/>
          <w:sz w:val="32"/>
          <w:szCs w:val="32"/>
          <w:u w:val="none"/>
          <w:lang w:val="en-US" w:eastAsia="zh-CN" w:bidi="ar-SA"/>
        </w:rPr>
        <w:t>400</w:t>
      </w:r>
      <w:r>
        <w:rPr>
          <w:rFonts w:hint="default" w:ascii="Times New Roman" w:hAnsi="Times New Roman" w:eastAsia="仿宋_GB2312" w:cs="Times New Roman"/>
          <w:b w:val="0"/>
          <w:bCs w:val="0"/>
          <w:color w:val="000000"/>
          <w:spacing w:val="0"/>
          <w:kern w:val="2"/>
          <w:sz w:val="32"/>
          <w:szCs w:val="32"/>
          <w:u w:val="none"/>
          <w:lang w:val="en-US" w:eastAsia="zh-CN" w:bidi="ar-SA"/>
        </w:rPr>
        <w:t>万元，</w:t>
      </w:r>
      <w:r>
        <w:rPr>
          <w:rFonts w:hint="default" w:ascii="Times New Roman" w:hAnsi="Times New Roman" w:eastAsia="仿宋_GB2312" w:cs="Times New Roman"/>
          <w:b w:val="0"/>
          <w:bCs w:val="0"/>
          <w:color w:val="000000"/>
          <w:spacing w:val="0"/>
          <w:sz w:val="32"/>
          <w:szCs w:val="32"/>
          <w:u w:val="none"/>
          <w:lang w:val="en-US" w:eastAsia="zh-CN"/>
        </w:rPr>
        <w:t>项目主要是</w:t>
      </w:r>
      <w:r>
        <w:rPr>
          <w:rFonts w:hint="eastAsia" w:ascii="仿宋_GB2312" w:hAnsi="仿宋_GB2312" w:eastAsia="仿宋_GB2312" w:cs="仿宋_GB2312"/>
          <w:b w:val="0"/>
          <w:bCs w:val="0"/>
          <w:snapToGrid w:val="0"/>
          <w:color w:val="000000"/>
          <w:spacing w:val="5"/>
          <w:kern w:val="0"/>
          <w:sz w:val="32"/>
          <w:szCs w:val="32"/>
          <w:lang w:val="en-US" w:eastAsia="en-US" w:bidi="ar-SA"/>
        </w:rPr>
        <w:t>完成民乐县</w:t>
      </w:r>
      <w:r>
        <w:rPr>
          <w:rFonts w:hint="eastAsia" w:ascii="仿宋_GB2312" w:hAnsi="仿宋_GB2312" w:eastAsia="仿宋_GB2312" w:cs="仿宋_GB2312"/>
          <w:b w:val="0"/>
          <w:bCs w:val="0"/>
          <w:snapToGrid w:val="0"/>
          <w:color w:val="000000"/>
          <w:spacing w:val="5"/>
          <w:kern w:val="0"/>
          <w:sz w:val="32"/>
          <w:szCs w:val="32"/>
          <w:lang w:val="en-US" w:eastAsia="zh-CN" w:bidi="ar-SA"/>
        </w:rPr>
        <w:t>农村</w:t>
      </w:r>
      <w:r>
        <w:rPr>
          <w:rFonts w:hint="eastAsia" w:ascii="仿宋_GB2312" w:hAnsi="仿宋_GB2312" w:eastAsia="仿宋_GB2312" w:cs="仿宋_GB2312"/>
          <w:b w:val="0"/>
          <w:bCs w:val="0"/>
          <w:snapToGrid w:val="0"/>
          <w:color w:val="000000"/>
          <w:spacing w:val="5"/>
          <w:kern w:val="0"/>
          <w:sz w:val="32"/>
          <w:szCs w:val="32"/>
          <w:lang w:val="en-US" w:eastAsia="en-US" w:bidi="ar-SA"/>
        </w:rPr>
        <w:t>公路小修养护</w:t>
      </w:r>
      <w:r>
        <w:rPr>
          <w:rFonts w:hint="eastAsia" w:ascii="仿宋_GB2312" w:hAnsi="仿宋_GB2312" w:eastAsia="仿宋_GB2312" w:cs="仿宋_GB2312"/>
          <w:b w:val="0"/>
          <w:bCs w:val="0"/>
          <w:snapToGrid w:val="0"/>
          <w:color w:val="000000"/>
          <w:spacing w:val="5"/>
          <w:kern w:val="0"/>
          <w:sz w:val="32"/>
          <w:szCs w:val="32"/>
          <w:lang w:val="en-US" w:eastAsia="zh-CN" w:bidi="ar-SA"/>
        </w:rPr>
        <w:t>245.492</w:t>
      </w:r>
      <w:r>
        <w:rPr>
          <w:rFonts w:hint="eastAsia" w:ascii="仿宋_GB2312" w:hAnsi="仿宋_GB2312" w:eastAsia="仿宋_GB2312" w:cs="仿宋_GB2312"/>
          <w:b w:val="0"/>
          <w:bCs w:val="0"/>
          <w:snapToGrid w:val="0"/>
          <w:color w:val="000000"/>
          <w:spacing w:val="5"/>
          <w:kern w:val="0"/>
          <w:sz w:val="32"/>
          <w:szCs w:val="32"/>
          <w:lang w:val="en-US" w:eastAsia="en-US" w:bidi="ar-SA"/>
        </w:rPr>
        <w:t>公里（县道</w:t>
      </w:r>
      <w:r>
        <w:rPr>
          <w:rFonts w:hint="eastAsia" w:ascii="仿宋_GB2312" w:hAnsi="仿宋_GB2312" w:eastAsia="仿宋_GB2312" w:cs="仿宋_GB2312"/>
          <w:b w:val="0"/>
          <w:bCs w:val="0"/>
          <w:snapToGrid w:val="0"/>
          <w:color w:val="000000"/>
          <w:spacing w:val="5"/>
          <w:kern w:val="0"/>
          <w:sz w:val="32"/>
          <w:szCs w:val="32"/>
          <w:lang w:val="en-US" w:eastAsia="zh-CN" w:bidi="ar-SA"/>
        </w:rPr>
        <w:t>26.295</w:t>
      </w:r>
      <w:r>
        <w:rPr>
          <w:rFonts w:hint="eastAsia" w:ascii="仿宋_GB2312" w:hAnsi="仿宋_GB2312" w:eastAsia="仿宋_GB2312" w:cs="仿宋_GB2312"/>
          <w:b w:val="0"/>
          <w:bCs w:val="0"/>
          <w:snapToGrid w:val="0"/>
          <w:color w:val="000000"/>
          <w:spacing w:val="5"/>
          <w:kern w:val="0"/>
          <w:sz w:val="32"/>
          <w:szCs w:val="32"/>
          <w:lang w:val="en-US" w:eastAsia="en-US" w:bidi="ar-SA"/>
        </w:rPr>
        <w:t>公里</w:t>
      </w:r>
      <w:r>
        <w:rPr>
          <w:rFonts w:hint="eastAsia" w:ascii="仿宋_GB2312" w:hAnsi="仿宋_GB2312" w:eastAsia="仿宋_GB2312" w:cs="仿宋_GB2312"/>
          <w:b w:val="0"/>
          <w:bCs w:val="0"/>
          <w:snapToGrid w:val="0"/>
          <w:color w:val="000000"/>
          <w:spacing w:val="5"/>
          <w:kern w:val="0"/>
          <w:sz w:val="32"/>
          <w:szCs w:val="32"/>
          <w:lang w:val="en-US" w:eastAsia="zh-CN" w:bidi="ar-SA"/>
        </w:rPr>
        <w:t>，</w:t>
      </w:r>
      <w:r>
        <w:rPr>
          <w:rFonts w:hint="eastAsia" w:ascii="仿宋_GB2312" w:hAnsi="仿宋_GB2312" w:eastAsia="仿宋_GB2312" w:cs="仿宋_GB2312"/>
          <w:b w:val="0"/>
          <w:bCs w:val="0"/>
          <w:snapToGrid w:val="0"/>
          <w:color w:val="000000"/>
          <w:spacing w:val="5"/>
          <w:kern w:val="0"/>
          <w:sz w:val="32"/>
          <w:szCs w:val="32"/>
          <w:lang w:val="en-US" w:eastAsia="en-US" w:bidi="ar-SA"/>
        </w:rPr>
        <w:t>乡道</w:t>
      </w:r>
      <w:r>
        <w:rPr>
          <w:rFonts w:hint="eastAsia" w:ascii="仿宋_GB2312" w:hAnsi="仿宋_GB2312" w:eastAsia="仿宋_GB2312" w:cs="仿宋_GB2312"/>
          <w:b w:val="0"/>
          <w:bCs w:val="0"/>
          <w:snapToGrid w:val="0"/>
          <w:color w:val="000000"/>
          <w:spacing w:val="5"/>
          <w:kern w:val="0"/>
          <w:sz w:val="32"/>
          <w:szCs w:val="32"/>
          <w:lang w:val="en-US" w:eastAsia="zh-CN" w:bidi="ar-SA"/>
        </w:rPr>
        <w:t>99.197</w:t>
      </w:r>
      <w:r>
        <w:rPr>
          <w:rFonts w:hint="eastAsia" w:ascii="仿宋_GB2312" w:hAnsi="仿宋_GB2312" w:eastAsia="仿宋_GB2312" w:cs="仿宋_GB2312"/>
          <w:b w:val="0"/>
          <w:bCs w:val="0"/>
          <w:snapToGrid w:val="0"/>
          <w:color w:val="000000"/>
          <w:spacing w:val="5"/>
          <w:kern w:val="0"/>
          <w:sz w:val="32"/>
          <w:szCs w:val="32"/>
          <w:lang w:val="en-US" w:eastAsia="en-US" w:bidi="ar-SA"/>
        </w:rPr>
        <w:t>公里</w:t>
      </w:r>
      <w:r>
        <w:rPr>
          <w:rFonts w:hint="eastAsia" w:ascii="仿宋_GB2312" w:hAnsi="仿宋_GB2312" w:eastAsia="仿宋_GB2312" w:cs="仿宋_GB2312"/>
          <w:b w:val="0"/>
          <w:bCs w:val="0"/>
          <w:snapToGrid w:val="0"/>
          <w:color w:val="000000"/>
          <w:spacing w:val="5"/>
          <w:kern w:val="0"/>
          <w:sz w:val="32"/>
          <w:szCs w:val="32"/>
          <w:lang w:val="en-US" w:eastAsia="zh-CN" w:bidi="ar-SA"/>
        </w:rPr>
        <w:t>，</w:t>
      </w:r>
      <w:r>
        <w:rPr>
          <w:rFonts w:hint="eastAsia" w:ascii="仿宋_GB2312" w:hAnsi="仿宋_GB2312" w:eastAsia="仿宋_GB2312" w:cs="仿宋_GB2312"/>
          <w:b w:val="0"/>
          <w:bCs w:val="0"/>
          <w:snapToGrid w:val="0"/>
          <w:color w:val="000000"/>
          <w:spacing w:val="5"/>
          <w:kern w:val="0"/>
          <w:sz w:val="32"/>
          <w:szCs w:val="32"/>
          <w:lang w:val="en-US" w:eastAsia="en-US" w:bidi="ar-SA"/>
        </w:rPr>
        <w:t>村道</w:t>
      </w:r>
      <w:r>
        <w:rPr>
          <w:rFonts w:hint="eastAsia" w:ascii="仿宋_GB2312" w:hAnsi="仿宋_GB2312" w:eastAsia="仿宋_GB2312" w:cs="仿宋_GB2312"/>
          <w:b w:val="0"/>
          <w:bCs w:val="0"/>
          <w:snapToGrid w:val="0"/>
          <w:color w:val="000000"/>
          <w:spacing w:val="5"/>
          <w:kern w:val="0"/>
          <w:sz w:val="32"/>
          <w:szCs w:val="32"/>
          <w:lang w:val="en-US" w:eastAsia="zh-CN" w:bidi="ar-SA"/>
        </w:rPr>
        <w:t>120</w:t>
      </w:r>
      <w:r>
        <w:rPr>
          <w:rFonts w:hint="eastAsia" w:ascii="仿宋_GB2312" w:hAnsi="仿宋_GB2312" w:eastAsia="仿宋_GB2312" w:cs="仿宋_GB2312"/>
          <w:b w:val="0"/>
          <w:bCs w:val="0"/>
          <w:snapToGrid w:val="0"/>
          <w:color w:val="000000"/>
          <w:spacing w:val="5"/>
          <w:kern w:val="0"/>
          <w:sz w:val="32"/>
          <w:szCs w:val="32"/>
          <w:lang w:val="en-US" w:eastAsia="en-US" w:bidi="ar-SA"/>
        </w:rPr>
        <w:t>公里），日常保养、日常巡查</w:t>
      </w:r>
      <w:r>
        <w:rPr>
          <w:rFonts w:hint="eastAsia" w:ascii="仿宋_GB2312" w:hAnsi="仿宋_GB2312" w:eastAsia="仿宋_GB2312" w:cs="仿宋_GB2312"/>
          <w:b w:val="0"/>
          <w:bCs w:val="0"/>
          <w:snapToGrid w:val="0"/>
          <w:color w:val="000000"/>
          <w:spacing w:val="5"/>
          <w:kern w:val="0"/>
          <w:sz w:val="32"/>
          <w:szCs w:val="32"/>
          <w:lang w:val="en-US" w:eastAsia="zh-CN" w:bidi="ar-SA"/>
        </w:rPr>
        <w:t>254</w:t>
      </w:r>
      <w:r>
        <w:rPr>
          <w:rFonts w:hint="eastAsia" w:ascii="仿宋_GB2312" w:hAnsi="仿宋_GB2312" w:eastAsia="仿宋_GB2312" w:cs="仿宋_GB2312"/>
          <w:b w:val="0"/>
          <w:bCs w:val="0"/>
          <w:snapToGrid w:val="0"/>
          <w:color w:val="000000"/>
          <w:spacing w:val="5"/>
          <w:kern w:val="0"/>
          <w:sz w:val="32"/>
          <w:szCs w:val="32"/>
          <w:lang w:val="en-US" w:eastAsia="en-US" w:bidi="ar-SA"/>
        </w:rPr>
        <w:t>公里</w:t>
      </w:r>
      <w:r>
        <w:rPr>
          <w:rFonts w:hint="eastAsia" w:ascii="仿宋_GB2312" w:hAnsi="仿宋_GB2312" w:eastAsia="仿宋_GB2312" w:cs="仿宋_GB2312"/>
          <w:snapToGrid w:val="0"/>
          <w:color w:val="000000"/>
          <w:spacing w:val="5"/>
          <w:kern w:val="0"/>
          <w:sz w:val="32"/>
          <w:szCs w:val="32"/>
          <w:lang w:val="en-US" w:eastAsia="en-US" w:bidi="ar-SA"/>
        </w:rPr>
        <w:t>。县道、乡道：县道、乡道公路技术状况指数MQI值达到85，公路路面使用性能指数PQI值达到80，优良路率占评定里程的85%</w:t>
      </w:r>
      <w:r>
        <w:rPr>
          <w:rFonts w:hint="eastAsia" w:ascii="Times New Roman" w:hAnsi="Times New Roman" w:eastAsia="仿宋_GB2312" w:cs="Times New Roman"/>
          <w:b w:val="0"/>
          <w:bCs w:val="0"/>
          <w:color w:val="000000"/>
          <w:spacing w:val="0"/>
          <w:kern w:val="2"/>
          <w:sz w:val="32"/>
          <w:szCs w:val="32"/>
          <w:u w:val="none"/>
          <w:lang w:val="en-US" w:eastAsia="zh-CN" w:bidi="ar-SA"/>
        </w:rPr>
        <w:t>按计划按时完成</w:t>
      </w:r>
      <w:r>
        <w:rPr>
          <w:rFonts w:hint="eastAsia" w:eastAsia="仿宋_GB2312" w:cs="Times New Roman"/>
          <w:b w:val="0"/>
          <w:bCs w:val="0"/>
          <w:color w:val="000000"/>
          <w:spacing w:val="0"/>
          <w:kern w:val="2"/>
          <w:sz w:val="32"/>
          <w:szCs w:val="32"/>
          <w:u w:val="none"/>
          <w:lang w:val="en-US" w:eastAsia="zh-CN" w:bidi="ar-SA"/>
        </w:rPr>
        <w:t>本</w:t>
      </w:r>
      <w:r>
        <w:rPr>
          <w:rFonts w:hint="eastAsia" w:ascii="Times New Roman" w:hAnsi="Times New Roman" w:eastAsia="仿宋_GB2312" w:cs="Times New Roman"/>
          <w:b w:val="0"/>
          <w:bCs w:val="0"/>
          <w:color w:val="000000"/>
          <w:spacing w:val="0"/>
          <w:kern w:val="2"/>
          <w:sz w:val="32"/>
          <w:szCs w:val="32"/>
          <w:u w:val="none"/>
          <w:lang w:val="en-US" w:eastAsia="zh-CN" w:bidi="ar-SA"/>
        </w:rPr>
        <w:t>项目，并验收合格</w:t>
      </w:r>
      <w:r>
        <w:rPr>
          <w:rFonts w:hint="eastAsia" w:eastAsia="仿宋_GB2312" w:cs="Times New Roman"/>
          <w:b w:val="0"/>
          <w:bCs w:val="0"/>
          <w:color w:val="000000"/>
          <w:spacing w:val="0"/>
          <w:kern w:val="2"/>
          <w:sz w:val="32"/>
          <w:szCs w:val="32"/>
          <w:u w:val="none"/>
          <w:lang w:val="en-US" w:eastAsia="zh-CN" w:bidi="ar-SA"/>
        </w:rPr>
        <w:t>。</w:t>
      </w:r>
    </w:p>
    <w:p w14:paraId="1EFB16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楷体_GB2312" w:cs="楷体_GB2312"/>
          <w:b w:val="0"/>
          <w:bCs w:val="0"/>
          <w:color w:val="000000"/>
          <w:spacing w:val="0"/>
          <w:sz w:val="32"/>
          <w:szCs w:val="32"/>
          <w:u w:val="none"/>
          <w:lang w:val="en-US" w:eastAsia="zh-CN"/>
        </w:rPr>
      </w:pPr>
      <w:r>
        <w:rPr>
          <w:rFonts w:hint="default" w:ascii="Times New Roman" w:hAnsi="Times New Roman" w:eastAsia="楷体_GB2312" w:cs="楷体_GB2312"/>
          <w:b w:val="0"/>
          <w:bCs w:val="0"/>
          <w:color w:val="000000"/>
          <w:spacing w:val="0"/>
          <w:sz w:val="32"/>
          <w:szCs w:val="32"/>
          <w:u w:val="none"/>
          <w:lang w:val="en-US" w:eastAsia="zh-CN"/>
        </w:rPr>
        <w:t>（四）项目效益情况</w:t>
      </w:r>
    </w:p>
    <w:p w14:paraId="1CC2C6E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u w:val="none"/>
          <w:lang w:val="en-US" w:eastAsia="zh-CN"/>
        </w:rPr>
      </w:pPr>
      <w:r>
        <w:rPr>
          <w:rFonts w:hint="default" w:ascii="Times New Roman" w:hAnsi="Times New Roman" w:eastAsia="仿宋_GB2312" w:cs="Times New Roman"/>
          <w:b w:val="0"/>
          <w:bCs w:val="0"/>
          <w:color w:val="000000"/>
          <w:spacing w:val="0"/>
          <w:sz w:val="32"/>
          <w:szCs w:val="32"/>
          <w:u w:val="none"/>
          <w:lang w:val="en-US" w:eastAsia="zh-CN"/>
        </w:rPr>
        <w:t>项目效益类指标由</w:t>
      </w:r>
      <w:r>
        <w:rPr>
          <w:rFonts w:hint="eastAsia" w:eastAsia="仿宋_GB2312" w:cs="Times New Roman"/>
          <w:b w:val="0"/>
          <w:bCs w:val="0"/>
          <w:color w:val="000000"/>
          <w:spacing w:val="0"/>
          <w:sz w:val="32"/>
          <w:szCs w:val="32"/>
          <w:u w:val="none"/>
          <w:lang w:val="en-US" w:eastAsia="zh-CN"/>
        </w:rPr>
        <w:t>2</w:t>
      </w:r>
      <w:r>
        <w:rPr>
          <w:rFonts w:hint="default" w:ascii="Times New Roman" w:hAnsi="Times New Roman" w:eastAsia="仿宋_GB2312" w:cs="Times New Roman"/>
          <w:b w:val="0"/>
          <w:bCs w:val="0"/>
          <w:color w:val="000000"/>
          <w:spacing w:val="0"/>
          <w:sz w:val="32"/>
          <w:szCs w:val="32"/>
          <w:u w:val="none"/>
          <w:lang w:val="en-US" w:eastAsia="zh-CN"/>
        </w:rPr>
        <w:t>个二级指标、</w:t>
      </w:r>
      <w:r>
        <w:rPr>
          <w:rFonts w:hint="eastAsia" w:eastAsia="仿宋_GB2312" w:cs="Times New Roman"/>
          <w:b w:val="0"/>
          <w:bCs w:val="0"/>
          <w:color w:val="000000"/>
          <w:spacing w:val="0"/>
          <w:sz w:val="32"/>
          <w:szCs w:val="32"/>
          <w:u w:val="none"/>
          <w:lang w:val="en-US" w:eastAsia="zh-CN"/>
        </w:rPr>
        <w:t>2</w:t>
      </w:r>
      <w:r>
        <w:rPr>
          <w:rFonts w:hint="default" w:ascii="Times New Roman" w:hAnsi="Times New Roman" w:eastAsia="仿宋_GB2312" w:cs="Times New Roman"/>
          <w:b w:val="0"/>
          <w:bCs w:val="0"/>
          <w:color w:val="000000"/>
          <w:spacing w:val="0"/>
          <w:sz w:val="32"/>
          <w:szCs w:val="32"/>
          <w:u w:val="none"/>
          <w:lang w:val="en-US" w:eastAsia="zh-CN"/>
        </w:rPr>
        <w:t>个三级指标构成，分值为20分，实际得分20分。项目效益类指标主要是反映项目实施取得的成效。</w:t>
      </w:r>
    </w:p>
    <w:p w14:paraId="0389AB6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b w:val="0"/>
          <w:bCs w:val="0"/>
          <w:color w:val="000000"/>
          <w:spacing w:val="0"/>
          <w:sz w:val="32"/>
          <w:szCs w:val="32"/>
          <w:u w:val="none"/>
          <w:lang w:val="en-US" w:eastAsia="zh-CN"/>
        </w:rPr>
      </w:pPr>
      <w:r>
        <w:rPr>
          <w:rFonts w:hint="eastAsia" w:ascii="仿宋_GB2312" w:hAnsi="仿宋_GB2312" w:eastAsia="仿宋_GB2312" w:cs="仿宋_GB2312"/>
          <w:b w:val="0"/>
          <w:bCs w:val="0"/>
          <w:color w:val="000000"/>
          <w:spacing w:val="0"/>
          <w:sz w:val="32"/>
          <w:szCs w:val="32"/>
          <w:u w:val="none"/>
          <w:lang w:val="en-US" w:eastAsia="zh-CN"/>
        </w:rPr>
        <w:t>1、社会效益指标</w:t>
      </w:r>
    </w:p>
    <w:p w14:paraId="12B45F0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u w:val="none"/>
          <w:lang w:val="en-US" w:eastAsia="zh-CN"/>
        </w:rPr>
      </w:pPr>
      <w:r>
        <w:rPr>
          <w:rFonts w:hint="default" w:ascii="Times New Roman" w:hAnsi="Times New Roman" w:eastAsia="仿宋_GB2312" w:cs="Times New Roman"/>
          <w:b w:val="0"/>
          <w:bCs w:val="0"/>
          <w:color w:val="000000"/>
          <w:spacing w:val="0"/>
          <w:sz w:val="32"/>
          <w:szCs w:val="32"/>
          <w:u w:val="none"/>
          <w:lang w:val="en-US" w:eastAsia="zh-CN"/>
        </w:rPr>
        <w:t>社会效益指标分值10分，实</w:t>
      </w:r>
      <w:r>
        <w:rPr>
          <w:rFonts w:hint="default" w:ascii="Times New Roman" w:hAnsi="Times New Roman" w:eastAsia="仿宋_GB2312" w:cs="Times New Roman"/>
          <w:b w:val="0"/>
          <w:bCs w:val="0"/>
          <w:color w:val="000000"/>
          <w:spacing w:val="0"/>
          <w:sz w:val="32"/>
          <w:szCs w:val="32"/>
          <w:highlight w:val="none"/>
          <w:u w:val="none"/>
          <w:lang w:val="en-US" w:eastAsia="zh-CN"/>
        </w:rPr>
        <w:t>际得分</w:t>
      </w:r>
      <w:r>
        <w:rPr>
          <w:rFonts w:hint="eastAsia" w:eastAsia="仿宋_GB2312" w:cs="Times New Roman"/>
          <w:b w:val="0"/>
          <w:bCs w:val="0"/>
          <w:color w:val="000000"/>
          <w:spacing w:val="0"/>
          <w:sz w:val="32"/>
          <w:szCs w:val="32"/>
          <w:highlight w:val="none"/>
          <w:u w:val="none"/>
          <w:lang w:val="en-US" w:eastAsia="zh-CN"/>
        </w:rPr>
        <w:t>8</w:t>
      </w:r>
      <w:r>
        <w:rPr>
          <w:rFonts w:hint="default" w:ascii="Times New Roman" w:hAnsi="Times New Roman" w:eastAsia="仿宋_GB2312" w:cs="Times New Roman"/>
          <w:b w:val="0"/>
          <w:bCs w:val="0"/>
          <w:color w:val="000000"/>
          <w:spacing w:val="0"/>
          <w:sz w:val="32"/>
          <w:szCs w:val="32"/>
          <w:highlight w:val="none"/>
          <w:u w:val="none"/>
          <w:lang w:val="en-US" w:eastAsia="zh-CN"/>
        </w:rPr>
        <w:t>分。</w:t>
      </w:r>
      <w:r>
        <w:rPr>
          <w:rFonts w:hint="default" w:ascii="Times New Roman" w:hAnsi="Times New Roman" w:eastAsia="仿宋_GB2312" w:cs="Times New Roman"/>
          <w:b w:val="0"/>
          <w:bCs w:val="0"/>
          <w:color w:val="000000"/>
          <w:spacing w:val="0"/>
          <w:sz w:val="32"/>
          <w:szCs w:val="32"/>
          <w:u w:val="none"/>
          <w:lang w:val="en-US" w:eastAsia="zh-CN"/>
        </w:rPr>
        <w:t>社会效益指标年度指标值为</w:t>
      </w:r>
      <w:r>
        <w:rPr>
          <w:rFonts w:hint="eastAsia" w:eastAsia="仿宋_GB2312" w:cs="Times New Roman"/>
          <w:b w:val="0"/>
          <w:bCs w:val="0"/>
          <w:color w:val="000000"/>
          <w:spacing w:val="0"/>
          <w:sz w:val="32"/>
          <w:szCs w:val="32"/>
          <w:u w:val="none"/>
          <w:lang w:val="en-US" w:eastAsia="zh-CN"/>
        </w:rPr>
        <w:t>公共服务水平有所提升</w:t>
      </w:r>
      <w:r>
        <w:rPr>
          <w:rFonts w:hint="default" w:ascii="Times New Roman" w:hAnsi="Times New Roman" w:eastAsia="仿宋_GB2312" w:cs="Times New Roman"/>
          <w:b w:val="0"/>
          <w:bCs w:val="0"/>
          <w:color w:val="000000"/>
          <w:spacing w:val="0"/>
          <w:sz w:val="32"/>
          <w:szCs w:val="32"/>
          <w:u w:val="none"/>
          <w:lang w:val="en-US" w:eastAsia="zh-CN"/>
        </w:rPr>
        <w:t>，实际</w:t>
      </w:r>
      <w:r>
        <w:rPr>
          <w:rFonts w:hint="eastAsia" w:eastAsia="仿宋_GB2312" w:cs="Times New Roman"/>
          <w:b w:val="0"/>
          <w:bCs w:val="0"/>
          <w:color w:val="000000"/>
          <w:spacing w:val="0"/>
          <w:sz w:val="32"/>
          <w:szCs w:val="32"/>
          <w:u w:val="none"/>
          <w:lang w:val="en-US" w:eastAsia="zh-CN"/>
        </w:rPr>
        <w:t>有效提升。</w:t>
      </w:r>
    </w:p>
    <w:p w14:paraId="57B512F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b w:val="0"/>
          <w:bCs w:val="0"/>
          <w:color w:val="000000"/>
          <w:spacing w:val="0"/>
          <w:sz w:val="32"/>
          <w:szCs w:val="32"/>
          <w:u w:val="none"/>
          <w:lang w:val="en-US" w:eastAsia="zh-CN"/>
        </w:rPr>
      </w:pPr>
      <w:r>
        <w:rPr>
          <w:rFonts w:hint="eastAsia" w:ascii="仿宋_GB2312" w:hAnsi="仿宋_GB2312" w:eastAsia="仿宋_GB2312" w:cs="仿宋_GB2312"/>
          <w:b w:val="0"/>
          <w:bCs w:val="0"/>
          <w:color w:val="000000"/>
          <w:spacing w:val="0"/>
          <w:sz w:val="32"/>
          <w:szCs w:val="32"/>
          <w:u w:val="none"/>
          <w:lang w:val="en-US" w:eastAsia="zh-CN"/>
        </w:rPr>
        <w:t>2、可持续效益指标</w:t>
      </w:r>
    </w:p>
    <w:p w14:paraId="47EC64E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u w:val="none"/>
          <w:lang w:val="en-US" w:eastAsia="zh-CN"/>
        </w:rPr>
      </w:pPr>
      <w:r>
        <w:rPr>
          <w:rFonts w:hint="default" w:ascii="Times New Roman" w:hAnsi="Times New Roman" w:eastAsia="仿宋_GB2312" w:cs="Times New Roman"/>
          <w:b w:val="0"/>
          <w:bCs w:val="0"/>
          <w:color w:val="000000"/>
          <w:spacing w:val="0"/>
          <w:sz w:val="32"/>
          <w:szCs w:val="32"/>
          <w:u w:val="none"/>
          <w:lang w:val="en-US" w:eastAsia="zh-CN"/>
        </w:rPr>
        <w:t>可持续效益指标分值10分，实际得分</w:t>
      </w:r>
      <w:r>
        <w:rPr>
          <w:rFonts w:hint="eastAsia" w:eastAsia="仿宋_GB2312" w:cs="Times New Roman"/>
          <w:b w:val="0"/>
          <w:bCs w:val="0"/>
          <w:color w:val="000000"/>
          <w:spacing w:val="0"/>
          <w:sz w:val="32"/>
          <w:szCs w:val="32"/>
          <w:highlight w:val="none"/>
          <w:u w:val="none"/>
          <w:lang w:val="en-US" w:eastAsia="zh-CN"/>
        </w:rPr>
        <w:t>8</w:t>
      </w:r>
      <w:r>
        <w:rPr>
          <w:rFonts w:hint="default" w:ascii="Times New Roman" w:hAnsi="Times New Roman" w:eastAsia="仿宋_GB2312" w:cs="Times New Roman"/>
          <w:b w:val="0"/>
          <w:bCs w:val="0"/>
          <w:color w:val="000000"/>
          <w:spacing w:val="0"/>
          <w:sz w:val="32"/>
          <w:szCs w:val="32"/>
          <w:highlight w:val="none"/>
          <w:u w:val="none"/>
          <w:lang w:val="en-US" w:eastAsia="zh-CN"/>
        </w:rPr>
        <w:t>分。</w:t>
      </w:r>
      <w:r>
        <w:rPr>
          <w:rFonts w:hint="default" w:ascii="Times New Roman" w:hAnsi="Times New Roman" w:eastAsia="仿宋_GB2312" w:cs="Times New Roman"/>
          <w:b w:val="0"/>
          <w:bCs w:val="0"/>
          <w:color w:val="000000"/>
          <w:spacing w:val="0"/>
          <w:sz w:val="32"/>
          <w:szCs w:val="32"/>
          <w:u w:val="none"/>
          <w:lang w:val="en-US" w:eastAsia="zh-CN"/>
        </w:rPr>
        <w:t>可持续效益指标年度指标值为</w:t>
      </w:r>
      <w:r>
        <w:rPr>
          <w:rFonts w:hint="eastAsia" w:eastAsia="仿宋_GB2312" w:cs="Times New Roman"/>
          <w:b w:val="0"/>
          <w:bCs w:val="0"/>
          <w:color w:val="000000"/>
          <w:spacing w:val="0"/>
          <w:sz w:val="32"/>
          <w:szCs w:val="32"/>
          <w:u w:val="none"/>
          <w:lang w:val="en-US" w:eastAsia="zh-CN"/>
        </w:rPr>
        <w:t>项目适应未来一定时期内交通需求100%</w:t>
      </w:r>
      <w:r>
        <w:rPr>
          <w:rFonts w:hint="default" w:ascii="Times New Roman" w:hAnsi="Times New Roman" w:eastAsia="仿宋_GB2312" w:cs="Times New Roman"/>
          <w:b w:val="0"/>
          <w:bCs w:val="0"/>
          <w:color w:val="000000"/>
          <w:spacing w:val="0"/>
          <w:sz w:val="32"/>
          <w:szCs w:val="32"/>
          <w:u w:val="none"/>
          <w:lang w:val="en-US" w:eastAsia="zh-CN"/>
        </w:rPr>
        <w:t>，实际完成</w:t>
      </w:r>
      <w:r>
        <w:rPr>
          <w:rFonts w:hint="eastAsia" w:eastAsia="仿宋_GB2312" w:cs="Times New Roman"/>
          <w:b w:val="0"/>
          <w:bCs w:val="0"/>
          <w:color w:val="000000"/>
          <w:spacing w:val="0"/>
          <w:sz w:val="32"/>
          <w:szCs w:val="32"/>
          <w:u w:val="none"/>
          <w:lang w:val="en-US" w:eastAsia="zh-CN"/>
        </w:rPr>
        <w:t>9</w:t>
      </w:r>
      <w:r>
        <w:rPr>
          <w:rFonts w:hint="default" w:ascii="Times New Roman" w:hAnsi="Times New Roman" w:eastAsia="仿宋_GB2312" w:cs="Times New Roman"/>
          <w:b w:val="0"/>
          <w:bCs w:val="0"/>
          <w:color w:val="000000"/>
          <w:spacing w:val="0"/>
          <w:sz w:val="32"/>
          <w:szCs w:val="32"/>
          <w:u w:val="none"/>
          <w:lang w:val="en-US" w:eastAsia="zh-CN"/>
        </w:rPr>
        <w:t>5%。</w:t>
      </w:r>
    </w:p>
    <w:p w14:paraId="166CC0A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楷体_GB2312" w:cs="楷体_GB2312"/>
          <w:b w:val="0"/>
          <w:bCs w:val="0"/>
          <w:color w:val="000000"/>
          <w:spacing w:val="0"/>
          <w:sz w:val="32"/>
          <w:szCs w:val="32"/>
          <w:u w:val="none"/>
          <w:lang w:val="en-US" w:eastAsia="zh-CN"/>
        </w:rPr>
      </w:pPr>
      <w:r>
        <w:rPr>
          <w:rFonts w:hint="eastAsia" w:ascii="Times New Roman" w:hAnsi="Times New Roman" w:eastAsia="楷体_GB2312" w:cs="楷体_GB2312"/>
          <w:b w:val="0"/>
          <w:bCs w:val="0"/>
          <w:color w:val="000000"/>
          <w:spacing w:val="0"/>
          <w:sz w:val="32"/>
          <w:szCs w:val="32"/>
          <w:u w:val="none"/>
          <w:lang w:val="en-US" w:eastAsia="zh-CN"/>
        </w:rPr>
        <w:t>（五）</w:t>
      </w:r>
      <w:r>
        <w:rPr>
          <w:rFonts w:hint="default" w:ascii="Times New Roman" w:hAnsi="Times New Roman" w:eastAsia="楷体_GB2312" w:cs="楷体_GB2312"/>
          <w:b w:val="0"/>
          <w:bCs w:val="0"/>
          <w:color w:val="000000"/>
          <w:spacing w:val="0"/>
          <w:sz w:val="32"/>
          <w:szCs w:val="32"/>
          <w:u w:val="none"/>
          <w:lang w:val="en-US" w:eastAsia="zh-CN"/>
        </w:rPr>
        <w:t>满意度情况</w:t>
      </w:r>
    </w:p>
    <w:p w14:paraId="019218F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u w:val="none"/>
          <w:lang w:val="en-US" w:eastAsia="zh-CN"/>
        </w:rPr>
      </w:pPr>
      <w:r>
        <w:rPr>
          <w:rFonts w:hint="default" w:ascii="Times New Roman" w:hAnsi="Times New Roman" w:eastAsia="仿宋_GB2312" w:cs="Times New Roman"/>
          <w:b w:val="0"/>
          <w:bCs w:val="0"/>
          <w:color w:val="000000"/>
          <w:spacing w:val="0"/>
          <w:sz w:val="32"/>
          <w:szCs w:val="32"/>
          <w:u w:val="none"/>
          <w:lang w:val="en-US" w:eastAsia="zh-CN"/>
        </w:rPr>
        <w:t>满意度指标分值</w:t>
      </w:r>
      <w:r>
        <w:rPr>
          <w:rFonts w:hint="eastAsia" w:eastAsia="仿宋_GB2312" w:cs="Times New Roman"/>
          <w:b w:val="0"/>
          <w:bCs w:val="0"/>
          <w:color w:val="000000"/>
          <w:spacing w:val="0"/>
          <w:sz w:val="32"/>
          <w:szCs w:val="32"/>
          <w:u w:val="none"/>
          <w:lang w:val="en-US" w:eastAsia="zh-CN"/>
        </w:rPr>
        <w:t>10</w:t>
      </w:r>
      <w:r>
        <w:rPr>
          <w:rFonts w:hint="default" w:ascii="Times New Roman" w:hAnsi="Times New Roman" w:eastAsia="仿宋_GB2312" w:cs="Times New Roman"/>
          <w:b w:val="0"/>
          <w:bCs w:val="0"/>
          <w:color w:val="000000"/>
          <w:spacing w:val="0"/>
          <w:sz w:val="32"/>
          <w:szCs w:val="32"/>
          <w:u w:val="none"/>
          <w:lang w:val="en-US" w:eastAsia="zh-CN"/>
        </w:rPr>
        <w:t>分，实际得</w:t>
      </w:r>
      <w:r>
        <w:rPr>
          <w:rFonts w:hint="default" w:ascii="Times New Roman" w:hAnsi="Times New Roman" w:eastAsia="仿宋_GB2312" w:cs="Times New Roman"/>
          <w:b w:val="0"/>
          <w:bCs w:val="0"/>
          <w:color w:val="000000"/>
          <w:spacing w:val="0"/>
          <w:sz w:val="32"/>
          <w:szCs w:val="32"/>
          <w:highlight w:val="none"/>
          <w:u w:val="none"/>
          <w:lang w:val="en-US" w:eastAsia="zh-CN"/>
        </w:rPr>
        <w:t>分</w:t>
      </w:r>
      <w:r>
        <w:rPr>
          <w:rFonts w:hint="eastAsia" w:eastAsia="仿宋_GB2312" w:cs="Times New Roman"/>
          <w:b w:val="0"/>
          <w:bCs w:val="0"/>
          <w:color w:val="000000"/>
          <w:spacing w:val="0"/>
          <w:sz w:val="32"/>
          <w:szCs w:val="32"/>
          <w:highlight w:val="none"/>
          <w:u w:val="none"/>
          <w:lang w:val="en-US" w:eastAsia="zh-CN"/>
        </w:rPr>
        <w:t>6</w:t>
      </w:r>
      <w:r>
        <w:rPr>
          <w:rFonts w:hint="default" w:ascii="Times New Roman" w:hAnsi="Times New Roman" w:eastAsia="仿宋_GB2312" w:cs="Times New Roman"/>
          <w:b w:val="0"/>
          <w:bCs w:val="0"/>
          <w:color w:val="000000"/>
          <w:spacing w:val="0"/>
          <w:sz w:val="32"/>
          <w:szCs w:val="32"/>
          <w:highlight w:val="none"/>
          <w:u w:val="none"/>
          <w:lang w:val="en-US" w:eastAsia="zh-CN"/>
        </w:rPr>
        <w:t>分。满</w:t>
      </w:r>
      <w:r>
        <w:rPr>
          <w:rFonts w:hint="default" w:ascii="Times New Roman" w:hAnsi="Times New Roman" w:eastAsia="仿宋_GB2312" w:cs="Times New Roman"/>
          <w:b w:val="0"/>
          <w:bCs w:val="0"/>
          <w:color w:val="000000"/>
          <w:spacing w:val="0"/>
          <w:sz w:val="32"/>
          <w:szCs w:val="32"/>
          <w:u w:val="none"/>
          <w:lang w:val="en-US" w:eastAsia="zh-CN"/>
        </w:rPr>
        <w:t>意度指标年度指标值为群众满意情况达</w:t>
      </w:r>
      <w:r>
        <w:rPr>
          <w:rFonts w:hint="eastAsia" w:eastAsia="仿宋_GB2312" w:cs="Times New Roman"/>
          <w:b w:val="0"/>
          <w:bCs w:val="0"/>
          <w:color w:val="000000"/>
          <w:spacing w:val="0"/>
          <w:sz w:val="32"/>
          <w:szCs w:val="32"/>
          <w:u w:val="none"/>
          <w:lang w:val="en-US" w:eastAsia="zh-CN"/>
        </w:rPr>
        <w:t>8</w:t>
      </w:r>
      <w:r>
        <w:rPr>
          <w:rFonts w:hint="default" w:ascii="Times New Roman" w:hAnsi="Times New Roman" w:eastAsia="仿宋_GB2312" w:cs="Times New Roman"/>
          <w:b w:val="0"/>
          <w:bCs w:val="0"/>
          <w:color w:val="000000"/>
          <w:spacing w:val="0"/>
          <w:sz w:val="32"/>
          <w:szCs w:val="32"/>
          <w:u w:val="none"/>
          <w:lang w:val="en-US" w:eastAsia="zh-CN"/>
        </w:rPr>
        <w:t>5%，实际调查群众满意度</w:t>
      </w:r>
      <w:r>
        <w:rPr>
          <w:rFonts w:hint="eastAsia" w:eastAsia="仿宋_GB2312" w:cs="Times New Roman"/>
          <w:b w:val="0"/>
          <w:bCs w:val="0"/>
          <w:color w:val="000000"/>
          <w:spacing w:val="0"/>
          <w:sz w:val="32"/>
          <w:szCs w:val="32"/>
          <w:u w:val="none"/>
          <w:lang w:val="en-US" w:eastAsia="zh-CN"/>
        </w:rPr>
        <w:t>8</w:t>
      </w:r>
      <w:r>
        <w:rPr>
          <w:rFonts w:hint="default" w:ascii="Times New Roman" w:hAnsi="Times New Roman" w:eastAsia="仿宋_GB2312" w:cs="Times New Roman"/>
          <w:b w:val="0"/>
          <w:bCs w:val="0"/>
          <w:color w:val="000000"/>
          <w:spacing w:val="0"/>
          <w:sz w:val="32"/>
          <w:szCs w:val="32"/>
          <w:u w:val="none"/>
          <w:lang w:val="en-US" w:eastAsia="zh-CN"/>
        </w:rPr>
        <w:t>1%，根据评分规则，扣权重分3分；服务对象满意度年度指标值为≥</w:t>
      </w:r>
      <w:r>
        <w:rPr>
          <w:rFonts w:hint="eastAsia" w:eastAsia="仿宋_GB2312" w:cs="Times New Roman"/>
          <w:b w:val="0"/>
          <w:bCs w:val="0"/>
          <w:color w:val="000000"/>
          <w:spacing w:val="0"/>
          <w:sz w:val="32"/>
          <w:szCs w:val="32"/>
          <w:u w:val="none"/>
          <w:lang w:val="en-US" w:eastAsia="zh-CN"/>
        </w:rPr>
        <w:t>8</w:t>
      </w:r>
      <w:r>
        <w:rPr>
          <w:rFonts w:hint="default" w:ascii="Times New Roman" w:hAnsi="Times New Roman" w:eastAsia="仿宋_GB2312" w:cs="Times New Roman"/>
          <w:b w:val="0"/>
          <w:bCs w:val="0"/>
          <w:color w:val="000000"/>
          <w:spacing w:val="0"/>
          <w:sz w:val="32"/>
          <w:szCs w:val="32"/>
          <w:u w:val="none"/>
          <w:lang w:val="en-US" w:eastAsia="zh-CN"/>
        </w:rPr>
        <w:t>5%，实际为</w:t>
      </w:r>
      <w:r>
        <w:rPr>
          <w:rFonts w:hint="eastAsia" w:eastAsia="仿宋_GB2312" w:cs="Times New Roman"/>
          <w:b w:val="0"/>
          <w:bCs w:val="0"/>
          <w:color w:val="000000"/>
          <w:spacing w:val="0"/>
          <w:sz w:val="32"/>
          <w:szCs w:val="32"/>
          <w:u w:val="none"/>
          <w:lang w:val="en-US" w:eastAsia="zh-CN"/>
        </w:rPr>
        <w:t>81</w:t>
      </w:r>
      <w:r>
        <w:rPr>
          <w:rFonts w:hint="default" w:ascii="Times New Roman" w:hAnsi="Times New Roman" w:eastAsia="仿宋_GB2312" w:cs="Times New Roman"/>
          <w:b w:val="0"/>
          <w:bCs w:val="0"/>
          <w:color w:val="000000"/>
          <w:spacing w:val="0"/>
          <w:sz w:val="32"/>
          <w:szCs w:val="32"/>
          <w:u w:val="none"/>
          <w:lang w:val="en-US" w:eastAsia="zh-CN"/>
        </w:rPr>
        <w:t>%。</w:t>
      </w:r>
    </w:p>
    <w:p w14:paraId="271835F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黑体" w:cs="黑体"/>
          <w:b w:val="0"/>
          <w:bCs w:val="0"/>
          <w:color w:val="000000"/>
          <w:spacing w:val="0"/>
          <w:sz w:val="32"/>
          <w:szCs w:val="32"/>
          <w:u w:val="none"/>
          <w:lang w:val="en-US" w:eastAsia="zh-CN"/>
        </w:rPr>
      </w:pPr>
      <w:r>
        <w:rPr>
          <w:rFonts w:hint="default" w:ascii="Times New Roman" w:hAnsi="Times New Roman" w:eastAsia="黑体" w:cs="黑体"/>
          <w:b w:val="0"/>
          <w:bCs w:val="0"/>
          <w:color w:val="000000"/>
          <w:spacing w:val="0"/>
          <w:sz w:val="32"/>
          <w:szCs w:val="32"/>
          <w:u w:val="none"/>
          <w:lang w:val="en-US" w:eastAsia="zh-CN"/>
        </w:rPr>
        <w:t>五、主要经验及做法、存在的问题及原因分析</w:t>
      </w:r>
    </w:p>
    <w:p w14:paraId="50F1111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楷体_GB2312" w:cs="楷体_GB2312"/>
          <w:b w:val="0"/>
          <w:bCs w:val="0"/>
          <w:color w:val="000000"/>
          <w:spacing w:val="0"/>
          <w:sz w:val="32"/>
          <w:szCs w:val="32"/>
          <w:u w:val="none"/>
          <w:lang w:val="en-US" w:eastAsia="zh-CN"/>
        </w:rPr>
      </w:pPr>
      <w:r>
        <w:rPr>
          <w:rFonts w:hint="default" w:ascii="Times New Roman" w:hAnsi="Times New Roman" w:eastAsia="楷体_GB2312" w:cs="楷体_GB2312"/>
          <w:b w:val="0"/>
          <w:bCs w:val="0"/>
          <w:color w:val="000000"/>
          <w:spacing w:val="0"/>
          <w:sz w:val="32"/>
          <w:szCs w:val="32"/>
          <w:u w:val="none"/>
          <w:lang w:val="en-US" w:eastAsia="zh-CN"/>
        </w:rPr>
        <w:t>（一）主要经验及做法</w:t>
      </w:r>
    </w:p>
    <w:p w14:paraId="26C153E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u w:val="none"/>
          <w:lang w:val="en-US" w:eastAsia="zh-CN"/>
        </w:rPr>
      </w:pPr>
      <w:r>
        <w:rPr>
          <w:rFonts w:hint="default" w:ascii="Times New Roman" w:hAnsi="Times New Roman" w:eastAsia="仿宋_GB2312" w:cs="Times New Roman"/>
          <w:b w:val="0"/>
          <w:bCs w:val="0"/>
          <w:color w:val="000000"/>
          <w:spacing w:val="0"/>
          <w:sz w:val="32"/>
          <w:szCs w:val="32"/>
          <w:u w:val="none"/>
          <w:lang w:val="en-US" w:eastAsia="zh-CN"/>
        </w:rPr>
        <w:t>202</w:t>
      </w:r>
      <w:r>
        <w:rPr>
          <w:rFonts w:hint="eastAsia" w:eastAsia="仿宋_GB2312" w:cs="Times New Roman"/>
          <w:b w:val="0"/>
          <w:bCs w:val="0"/>
          <w:color w:val="000000"/>
          <w:spacing w:val="0"/>
          <w:sz w:val="32"/>
          <w:szCs w:val="32"/>
          <w:u w:val="none"/>
          <w:lang w:val="en-US" w:eastAsia="zh-CN"/>
        </w:rPr>
        <w:t>5</w:t>
      </w:r>
      <w:r>
        <w:rPr>
          <w:rFonts w:hint="default" w:ascii="Times New Roman" w:hAnsi="Times New Roman" w:eastAsia="仿宋_GB2312" w:cs="Times New Roman"/>
          <w:b w:val="0"/>
          <w:bCs w:val="0"/>
          <w:color w:val="000000"/>
          <w:spacing w:val="0"/>
          <w:sz w:val="32"/>
          <w:szCs w:val="32"/>
          <w:u w:val="none"/>
          <w:lang w:val="en-US" w:eastAsia="zh-CN"/>
        </w:rPr>
        <w:t>年度，在</w:t>
      </w:r>
      <w:r>
        <w:rPr>
          <w:rFonts w:hint="eastAsia" w:eastAsia="仿宋_GB2312" w:cs="Times New Roman"/>
          <w:b w:val="0"/>
          <w:bCs w:val="0"/>
          <w:color w:val="000000"/>
          <w:spacing w:val="0"/>
          <w:sz w:val="32"/>
          <w:szCs w:val="32"/>
          <w:u w:val="none"/>
          <w:lang w:val="en-US" w:eastAsia="zh-CN"/>
        </w:rPr>
        <w:t>民乐县</w:t>
      </w:r>
      <w:r>
        <w:rPr>
          <w:rFonts w:hint="default" w:ascii="Times New Roman" w:hAnsi="Times New Roman" w:eastAsia="仿宋_GB2312" w:cs="Times New Roman"/>
          <w:b w:val="0"/>
          <w:bCs w:val="0"/>
          <w:color w:val="000000"/>
          <w:spacing w:val="0"/>
          <w:sz w:val="32"/>
          <w:szCs w:val="32"/>
          <w:u w:val="none"/>
          <w:lang w:val="en-US" w:eastAsia="zh-CN"/>
        </w:rPr>
        <w:t>交通运输局绩效评价工作小组的领导下，及时协调相关业务科室，形成了财务科牵头，具体项目实施科室为主体的预算编制、评价工作机制，预算编制、执行、监督、评价各工作环节均明确责任和完成时限，有效保证各项工件的顺利推进。</w:t>
      </w:r>
    </w:p>
    <w:p w14:paraId="2D8A424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Times New Roman" w:hAnsi="Times New Roman" w:eastAsia="楷体_GB2312" w:cs="楷体_GB2312"/>
          <w:b w:val="0"/>
          <w:bCs w:val="0"/>
          <w:color w:val="000000"/>
          <w:spacing w:val="0"/>
          <w:sz w:val="32"/>
          <w:szCs w:val="32"/>
          <w:u w:val="none"/>
          <w:lang w:val="en-US" w:eastAsia="zh-CN"/>
        </w:rPr>
      </w:pPr>
      <w:r>
        <w:rPr>
          <w:rFonts w:hint="eastAsia" w:ascii="Times New Roman" w:hAnsi="Times New Roman" w:eastAsia="楷体_GB2312" w:cs="楷体_GB2312"/>
          <w:b w:val="0"/>
          <w:bCs w:val="0"/>
          <w:color w:val="000000"/>
          <w:spacing w:val="0"/>
          <w:sz w:val="32"/>
          <w:szCs w:val="32"/>
          <w:u w:val="none"/>
          <w:lang w:val="en-US" w:eastAsia="zh-CN"/>
        </w:rPr>
        <w:t>（二）存在的问题及原因分析</w:t>
      </w:r>
    </w:p>
    <w:p w14:paraId="5D68475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u w:val="none"/>
          <w:lang w:val="en-US" w:eastAsia="zh-CN"/>
        </w:rPr>
      </w:pPr>
      <w:r>
        <w:rPr>
          <w:rFonts w:hint="default" w:ascii="Times New Roman" w:hAnsi="Times New Roman" w:eastAsia="仿宋_GB2312" w:cs="Times New Roman"/>
          <w:b w:val="0"/>
          <w:bCs w:val="0"/>
          <w:color w:val="000000"/>
          <w:spacing w:val="0"/>
          <w:sz w:val="32"/>
          <w:szCs w:val="32"/>
          <w:u w:val="none"/>
          <w:lang w:val="en-US" w:eastAsia="zh-CN"/>
        </w:rPr>
        <w:t>1、预算编制不算合理，产出成本核算不够准确；</w:t>
      </w:r>
    </w:p>
    <w:p w14:paraId="2F69648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u w:val="none"/>
          <w:lang w:val="en-US" w:eastAsia="zh-CN"/>
        </w:rPr>
      </w:pPr>
      <w:r>
        <w:rPr>
          <w:rFonts w:hint="default" w:ascii="Times New Roman" w:hAnsi="Times New Roman" w:eastAsia="仿宋_GB2312" w:cs="Times New Roman"/>
          <w:b w:val="0"/>
          <w:bCs w:val="0"/>
          <w:color w:val="000000"/>
          <w:spacing w:val="0"/>
          <w:sz w:val="32"/>
          <w:szCs w:val="32"/>
          <w:u w:val="none"/>
          <w:lang w:val="en-US" w:eastAsia="zh-CN"/>
        </w:rPr>
        <w:t>2、绩效监控力度不足，预算执行力有待提高；</w:t>
      </w:r>
    </w:p>
    <w:p w14:paraId="3F18D43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u w:val="none"/>
          <w:lang w:val="en-US" w:eastAsia="zh-CN"/>
        </w:rPr>
      </w:pPr>
      <w:r>
        <w:rPr>
          <w:rFonts w:hint="default" w:ascii="Times New Roman" w:hAnsi="Times New Roman" w:eastAsia="仿宋_GB2312" w:cs="Times New Roman"/>
          <w:b w:val="0"/>
          <w:bCs w:val="0"/>
          <w:color w:val="000000"/>
          <w:spacing w:val="0"/>
          <w:sz w:val="32"/>
          <w:szCs w:val="32"/>
          <w:u w:val="none"/>
          <w:lang w:val="en-US" w:eastAsia="zh-CN"/>
        </w:rPr>
        <w:t>3、</w:t>
      </w:r>
      <w:r>
        <w:rPr>
          <w:rFonts w:hint="eastAsia" w:ascii="Times New Roman" w:hAnsi="Times New Roman" w:eastAsia="仿宋_GB2312" w:cs="Times New Roman"/>
          <w:b w:val="0"/>
          <w:bCs w:val="0"/>
          <w:color w:val="000000"/>
          <w:spacing w:val="0"/>
          <w:sz w:val="32"/>
          <w:szCs w:val="32"/>
          <w:u w:val="none"/>
          <w:lang w:val="en-US" w:eastAsia="zh-CN"/>
        </w:rPr>
        <w:t>预算绩效管理执行科学化、规范化程度不高。</w:t>
      </w:r>
    </w:p>
    <w:p w14:paraId="6678B7A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黑体" w:hAnsi="黑体" w:eastAsia="黑体" w:cs="黑体"/>
          <w:b w:val="0"/>
          <w:bCs w:val="0"/>
          <w:color w:val="000000"/>
          <w:spacing w:val="0"/>
          <w:sz w:val="32"/>
          <w:szCs w:val="32"/>
          <w:u w:val="none"/>
          <w:lang w:val="en-US" w:eastAsia="zh-CN"/>
        </w:rPr>
      </w:pPr>
      <w:r>
        <w:rPr>
          <w:rFonts w:hint="eastAsia" w:ascii="黑体" w:hAnsi="黑体" w:eastAsia="黑体" w:cs="黑体"/>
          <w:b w:val="0"/>
          <w:bCs w:val="0"/>
          <w:color w:val="000000"/>
          <w:spacing w:val="0"/>
          <w:sz w:val="32"/>
          <w:szCs w:val="32"/>
          <w:u w:val="none"/>
          <w:lang w:val="en-US" w:eastAsia="zh-CN"/>
        </w:rPr>
        <w:t>六、有关建议</w:t>
      </w:r>
    </w:p>
    <w:p w14:paraId="18EE292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u w:val="none"/>
          <w:lang w:val="en-US" w:eastAsia="zh-CN"/>
        </w:rPr>
      </w:pPr>
      <w:r>
        <w:rPr>
          <w:rFonts w:hint="default" w:ascii="Times New Roman" w:hAnsi="Times New Roman" w:eastAsia="仿宋_GB2312" w:cs="Times New Roman"/>
          <w:b w:val="0"/>
          <w:bCs w:val="0"/>
          <w:color w:val="000000"/>
          <w:spacing w:val="0"/>
          <w:sz w:val="32"/>
          <w:szCs w:val="32"/>
          <w:u w:val="none"/>
          <w:lang w:val="en-US" w:eastAsia="zh-CN"/>
        </w:rPr>
        <w:t>1、进一步加强预算管理工作，参考上一年度绩效评价结果科学预测下一年度收支情况，进行科学合理单位预算编制。</w:t>
      </w:r>
    </w:p>
    <w:p w14:paraId="7152EBA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u w:val="none"/>
          <w:lang w:val="en-US" w:eastAsia="zh-CN"/>
        </w:rPr>
      </w:pPr>
      <w:r>
        <w:rPr>
          <w:rFonts w:hint="default" w:ascii="Times New Roman" w:hAnsi="Times New Roman" w:eastAsia="仿宋_GB2312" w:cs="Times New Roman"/>
          <w:b w:val="0"/>
          <w:bCs w:val="0"/>
          <w:color w:val="000000"/>
          <w:spacing w:val="0"/>
          <w:sz w:val="32"/>
          <w:szCs w:val="32"/>
          <w:u w:val="none"/>
          <w:lang w:val="en-US" w:eastAsia="zh-CN"/>
        </w:rPr>
        <w:t>2、建立比较完善的监督机制，强化预算绩效管理，提高财政资金使用效率。</w:t>
      </w:r>
    </w:p>
    <w:p w14:paraId="5BD691A0">
      <w:pPr>
        <w:keepNext w:val="0"/>
        <w:keepLines w:val="0"/>
        <w:widowControl/>
        <w:suppressLineNumbers w:val="0"/>
        <w:ind w:firstLine="640" w:firstLineChars="200"/>
        <w:jc w:val="left"/>
        <w:rPr>
          <w:rFonts w:hint="default" w:ascii="Times New Roman" w:hAnsi="Times New Roman" w:eastAsia="仿宋_GB2312" w:cs="Times New Roman"/>
          <w:b w:val="0"/>
          <w:bCs w:val="0"/>
          <w:color w:val="000000"/>
          <w:spacing w:val="0"/>
          <w:sz w:val="32"/>
          <w:szCs w:val="32"/>
          <w:u w:val="none"/>
          <w:lang w:val="en-US" w:eastAsia="zh-CN"/>
        </w:rPr>
      </w:pPr>
      <w:r>
        <w:rPr>
          <w:rFonts w:hint="default" w:ascii="Times New Roman" w:hAnsi="Times New Roman" w:eastAsia="仿宋_GB2312" w:cs="Times New Roman"/>
          <w:b w:val="0"/>
          <w:bCs w:val="0"/>
          <w:color w:val="000000"/>
          <w:spacing w:val="0"/>
          <w:sz w:val="32"/>
          <w:szCs w:val="32"/>
          <w:u w:val="none"/>
          <w:lang w:val="en-US" w:eastAsia="zh-CN"/>
        </w:rPr>
        <w:t>3、通过村内广播、宣传栏等多种方式</w:t>
      </w:r>
      <w:r>
        <w:rPr>
          <w:rFonts w:hint="eastAsia" w:ascii="Times New Roman" w:hAnsi="Times New Roman" w:eastAsia="仿宋_GB2312" w:cs="Times New Roman"/>
          <w:b w:val="0"/>
          <w:bCs w:val="0"/>
          <w:color w:val="000000"/>
          <w:spacing w:val="0"/>
          <w:sz w:val="32"/>
          <w:szCs w:val="32"/>
          <w:u w:val="none"/>
          <w:lang w:val="en-US" w:eastAsia="zh-CN"/>
        </w:rPr>
        <w:t>宣传</w:t>
      </w:r>
      <w:r>
        <w:rPr>
          <w:rFonts w:hint="default" w:ascii="Times New Roman" w:hAnsi="Times New Roman" w:eastAsia="仿宋_GB2312" w:cs="Times New Roman"/>
          <w:b w:val="0"/>
          <w:bCs w:val="0"/>
          <w:color w:val="000000"/>
          <w:spacing w:val="0"/>
          <w:sz w:val="32"/>
          <w:szCs w:val="32"/>
          <w:u w:val="none"/>
          <w:lang w:val="en-US" w:eastAsia="zh-CN"/>
        </w:rPr>
        <w:t>，常态化开展农村公路管护法律法规、爱路护路知识宣传，引导群众自觉杜绝占道堆放、侵占路面、损坏公路设施等违规行为。鼓励群众参与道路监督，畅通问题反馈渠道，营造“人人爱路、人人护路、人人受益”的良好氛围。</w:t>
      </w:r>
    </w:p>
    <w:p w14:paraId="16BED44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仿宋" w:hAnsi="仿宋" w:eastAsia="仿宋" w:cs="仿宋"/>
          <w:i w:val="0"/>
          <w:iCs w:val="0"/>
          <w:caps w:val="0"/>
          <w:color w:val="333333"/>
          <w:spacing w:val="0"/>
          <w:sz w:val="32"/>
          <w:szCs w:val="32"/>
          <w:shd w:val="clear" w:fill="FFFFFF"/>
        </w:rPr>
      </w:pPr>
      <w:r>
        <w:rPr>
          <w:rFonts w:hint="eastAsia" w:ascii="Times New Roman" w:hAnsi="Times New Roman" w:eastAsia="仿宋_GB2312" w:cs="Times New Roman"/>
          <w:b w:val="0"/>
          <w:bCs w:val="0"/>
          <w:color w:val="000000"/>
          <w:spacing w:val="0"/>
          <w:sz w:val="32"/>
          <w:szCs w:val="32"/>
          <w:u w:val="none"/>
          <w:lang w:val="en-US" w:eastAsia="zh-CN"/>
        </w:rPr>
        <w:t>4.我局将及时梳理部门支出各项绩效指标，科学设置、整合绩效指标，提高预算绩效管理执行科学化、规范化程度</w:t>
      </w:r>
      <w:r>
        <w:rPr>
          <w:rFonts w:hint="eastAsia" w:ascii="仿宋" w:hAnsi="仿宋" w:eastAsia="仿宋" w:cs="仿宋"/>
          <w:i w:val="0"/>
          <w:iCs w:val="0"/>
          <w:caps w:val="0"/>
          <w:color w:val="333333"/>
          <w:spacing w:val="0"/>
          <w:sz w:val="32"/>
          <w:szCs w:val="32"/>
          <w:shd w:val="clear" w:fill="FFFFFF"/>
        </w:rPr>
        <w:t>。</w:t>
      </w:r>
    </w:p>
    <w:p w14:paraId="7D5D9C0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黑体" w:cs="黑体"/>
          <w:b w:val="0"/>
          <w:bCs w:val="0"/>
          <w:color w:val="000000"/>
          <w:spacing w:val="0"/>
          <w:sz w:val="32"/>
          <w:szCs w:val="32"/>
          <w:u w:val="none"/>
          <w:lang w:val="en-US" w:eastAsia="zh-CN"/>
        </w:rPr>
      </w:pPr>
      <w:r>
        <w:rPr>
          <w:rFonts w:hint="default" w:ascii="Times New Roman" w:hAnsi="Times New Roman" w:eastAsia="黑体" w:cs="黑体"/>
          <w:b w:val="0"/>
          <w:bCs w:val="0"/>
          <w:color w:val="000000"/>
          <w:spacing w:val="0"/>
          <w:sz w:val="32"/>
          <w:szCs w:val="32"/>
          <w:u w:val="none"/>
          <w:lang w:val="en-US" w:eastAsia="zh-CN"/>
        </w:rPr>
        <w:t>七、其他需要说明的问题</w:t>
      </w:r>
    </w:p>
    <w:p w14:paraId="16BBD13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u w:val="none"/>
          <w:lang w:val="en-US" w:eastAsia="zh-CN"/>
        </w:rPr>
      </w:pPr>
      <w:r>
        <w:rPr>
          <w:rFonts w:hint="default" w:ascii="Times New Roman" w:hAnsi="Times New Roman" w:eastAsia="仿宋_GB2312" w:cs="Times New Roman"/>
          <w:b w:val="0"/>
          <w:bCs w:val="0"/>
          <w:color w:val="000000"/>
          <w:spacing w:val="0"/>
          <w:sz w:val="32"/>
          <w:szCs w:val="32"/>
          <w:u w:val="none"/>
          <w:lang w:val="en-US" w:eastAsia="zh-CN"/>
        </w:rPr>
        <w:t>无。</w:t>
      </w:r>
    </w:p>
    <w:p w14:paraId="5461D699">
      <w:pPr>
        <w:pStyle w:val="2"/>
        <w:ind w:left="0" w:leftChars="0" w:firstLine="0" w:firstLineChars="0"/>
        <w:rPr>
          <w:rFonts w:hint="eastAsia" w:eastAsia="仿宋_GB2312" w:cs="Times New Roman"/>
          <w:b w:val="0"/>
          <w:bCs w:val="0"/>
          <w:color w:val="000000"/>
          <w:spacing w:val="0"/>
          <w:sz w:val="32"/>
          <w:szCs w:val="32"/>
          <w:u w:val="none"/>
          <w:lang w:val="en-US" w:eastAsia="zh-CN"/>
        </w:rPr>
      </w:pPr>
      <w:r>
        <w:rPr>
          <w:rFonts w:hint="eastAsia" w:eastAsia="仿宋_GB2312" w:cs="Times New Roman"/>
          <w:b w:val="0"/>
          <w:bCs w:val="0"/>
          <w:color w:val="000000"/>
          <w:spacing w:val="0"/>
          <w:sz w:val="32"/>
          <w:szCs w:val="32"/>
          <w:u w:val="none"/>
          <w:lang w:val="en-US" w:eastAsia="zh-CN"/>
        </w:rPr>
        <w:t xml:space="preserve">此页无正文            </w:t>
      </w:r>
    </w:p>
    <w:p w14:paraId="6238C9B1">
      <w:pPr>
        <w:pStyle w:val="2"/>
        <w:rPr>
          <w:rFonts w:hint="eastAsia" w:eastAsia="仿宋_GB2312" w:cs="Times New Roman"/>
          <w:b w:val="0"/>
          <w:bCs w:val="0"/>
          <w:color w:val="000000"/>
          <w:spacing w:val="0"/>
          <w:sz w:val="32"/>
          <w:szCs w:val="32"/>
          <w:u w:val="none"/>
          <w:lang w:val="en-US" w:eastAsia="zh-CN"/>
        </w:rPr>
      </w:pPr>
    </w:p>
    <w:p w14:paraId="711E6D38">
      <w:pPr>
        <w:pStyle w:val="2"/>
        <w:ind w:firstLine="4361" w:firstLineChars="1363"/>
        <w:rPr>
          <w:rFonts w:hint="eastAsia" w:eastAsia="仿宋_GB2312" w:cs="Times New Roman"/>
          <w:b w:val="0"/>
          <w:bCs w:val="0"/>
          <w:color w:val="000000"/>
          <w:spacing w:val="0"/>
          <w:sz w:val="32"/>
          <w:szCs w:val="32"/>
          <w:u w:val="none"/>
          <w:lang w:val="en-US" w:eastAsia="zh-CN"/>
        </w:rPr>
      </w:pPr>
      <w:r>
        <w:rPr>
          <w:rFonts w:hint="eastAsia" w:eastAsia="仿宋_GB2312" w:cs="Times New Roman"/>
          <w:b w:val="0"/>
          <w:bCs w:val="0"/>
          <w:color w:val="000000"/>
          <w:spacing w:val="0"/>
          <w:sz w:val="32"/>
          <w:szCs w:val="32"/>
          <w:u w:val="none"/>
          <w:lang w:val="en-US" w:eastAsia="zh-CN"/>
        </w:rPr>
        <w:t>民乐县交通运输局</w:t>
      </w:r>
    </w:p>
    <w:p w14:paraId="42168EA3">
      <w:pPr>
        <w:ind w:firstLine="4480" w:firstLineChars="1400"/>
        <w:rPr>
          <w:rFonts w:hint="default"/>
          <w:lang w:val="en-US" w:eastAsia="zh-CN"/>
        </w:rPr>
      </w:pPr>
      <w:r>
        <w:rPr>
          <w:rFonts w:hint="eastAsia" w:eastAsia="仿宋_GB2312" w:cs="Times New Roman"/>
          <w:b w:val="0"/>
          <w:bCs w:val="0"/>
          <w:color w:val="000000"/>
          <w:spacing w:val="0"/>
          <w:sz w:val="32"/>
          <w:szCs w:val="32"/>
          <w:u w:val="none"/>
          <w:lang w:val="en-US" w:eastAsia="zh-CN"/>
        </w:rPr>
        <w:t>2026年6月10</w:t>
      </w:r>
    </w:p>
    <w:p w14:paraId="05CAC01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000000"/>
          <w:spacing w:val="0"/>
          <w:sz w:val="32"/>
          <w:szCs w:val="32"/>
          <w:u w:val="none"/>
          <w:lang w:val="en-US" w:eastAsia="zh-CN"/>
        </w:rPr>
      </w:pPr>
    </w:p>
    <w:p w14:paraId="5B1D5DAA">
      <w:pPr>
        <w:keepNext w:val="0"/>
        <w:keepLines w:val="0"/>
        <w:pageBreakBefore w:val="0"/>
        <w:widowControl w:val="0"/>
        <w:kinsoku/>
        <w:wordWrap/>
        <w:overflowPunct/>
        <w:topLinePunct w:val="0"/>
        <w:autoSpaceDE/>
        <w:autoSpaceDN/>
        <w:bidi w:val="0"/>
        <w:adjustRightInd/>
        <w:snapToGrid/>
        <w:spacing w:line="560" w:lineRule="exact"/>
        <w:ind w:left="0" w:leftChars="0" w:firstLine="420" w:firstLineChars="200"/>
        <w:jc w:val="both"/>
        <w:textAlignment w:val="auto"/>
        <w:outlineLvl w:val="9"/>
      </w:pPr>
    </w:p>
    <w:sectPr>
      <w:footerReference r:id="rId3" w:type="default"/>
      <w:pgSz w:w="11906" w:h="16838"/>
      <w:pgMar w:top="1984" w:right="1474" w:bottom="1984"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376B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26920C">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826920C">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A06E9D"/>
    <w:rsid w:val="04812FB5"/>
    <w:rsid w:val="04866D6D"/>
    <w:rsid w:val="04A874B9"/>
    <w:rsid w:val="04C10F55"/>
    <w:rsid w:val="051B3725"/>
    <w:rsid w:val="052D4EEB"/>
    <w:rsid w:val="053200C8"/>
    <w:rsid w:val="074134A7"/>
    <w:rsid w:val="07462294"/>
    <w:rsid w:val="09C90306"/>
    <w:rsid w:val="0A425D1E"/>
    <w:rsid w:val="0ACA7AB2"/>
    <w:rsid w:val="0B4E0D5C"/>
    <w:rsid w:val="0BFF03D8"/>
    <w:rsid w:val="0C41127C"/>
    <w:rsid w:val="0CF85DDF"/>
    <w:rsid w:val="0DF9231F"/>
    <w:rsid w:val="0E76345F"/>
    <w:rsid w:val="0F993AB0"/>
    <w:rsid w:val="110A60E1"/>
    <w:rsid w:val="12E0534B"/>
    <w:rsid w:val="12EF6387"/>
    <w:rsid w:val="13A04402"/>
    <w:rsid w:val="14261483"/>
    <w:rsid w:val="14382F65"/>
    <w:rsid w:val="151B08BC"/>
    <w:rsid w:val="1557615F"/>
    <w:rsid w:val="15E47333"/>
    <w:rsid w:val="1761456C"/>
    <w:rsid w:val="17B9260F"/>
    <w:rsid w:val="18D314AE"/>
    <w:rsid w:val="19E25E4D"/>
    <w:rsid w:val="1B1F6C2C"/>
    <w:rsid w:val="1C024584"/>
    <w:rsid w:val="1C7B60E4"/>
    <w:rsid w:val="1CF2268B"/>
    <w:rsid w:val="1D8D0BE7"/>
    <w:rsid w:val="1D960C88"/>
    <w:rsid w:val="20064B96"/>
    <w:rsid w:val="20B006C4"/>
    <w:rsid w:val="23CB5BA3"/>
    <w:rsid w:val="241A2687"/>
    <w:rsid w:val="24BD01BE"/>
    <w:rsid w:val="259D531E"/>
    <w:rsid w:val="25A0189A"/>
    <w:rsid w:val="25BC1C48"/>
    <w:rsid w:val="27FB2342"/>
    <w:rsid w:val="2A5F1BA4"/>
    <w:rsid w:val="2A62672D"/>
    <w:rsid w:val="2A834AE2"/>
    <w:rsid w:val="2B2913A1"/>
    <w:rsid w:val="2D1E0AF2"/>
    <w:rsid w:val="2D70024F"/>
    <w:rsid w:val="2E56250D"/>
    <w:rsid w:val="2FB120F1"/>
    <w:rsid w:val="2FF6325E"/>
    <w:rsid w:val="3013573C"/>
    <w:rsid w:val="30874C00"/>
    <w:rsid w:val="30E77E44"/>
    <w:rsid w:val="319050EA"/>
    <w:rsid w:val="31AA522E"/>
    <w:rsid w:val="325A6A70"/>
    <w:rsid w:val="327E254E"/>
    <w:rsid w:val="32AB72CC"/>
    <w:rsid w:val="32F80037"/>
    <w:rsid w:val="33174961"/>
    <w:rsid w:val="343155AF"/>
    <w:rsid w:val="345A624E"/>
    <w:rsid w:val="347E456C"/>
    <w:rsid w:val="3501130E"/>
    <w:rsid w:val="35317297"/>
    <w:rsid w:val="357E2A76"/>
    <w:rsid w:val="370A20E7"/>
    <w:rsid w:val="391E6E55"/>
    <w:rsid w:val="395B4E7C"/>
    <w:rsid w:val="3A8F1281"/>
    <w:rsid w:val="3AEC4FDE"/>
    <w:rsid w:val="3C187054"/>
    <w:rsid w:val="3D9C31D4"/>
    <w:rsid w:val="3E0B6292"/>
    <w:rsid w:val="3FB22D62"/>
    <w:rsid w:val="3FE21E53"/>
    <w:rsid w:val="3FF12096"/>
    <w:rsid w:val="4002222C"/>
    <w:rsid w:val="404A3387"/>
    <w:rsid w:val="41701E3F"/>
    <w:rsid w:val="41720FB5"/>
    <w:rsid w:val="446F7A2D"/>
    <w:rsid w:val="4508235C"/>
    <w:rsid w:val="461D6B0D"/>
    <w:rsid w:val="463E363B"/>
    <w:rsid w:val="47C84024"/>
    <w:rsid w:val="47EF335F"/>
    <w:rsid w:val="48BF2EF7"/>
    <w:rsid w:val="49C66341"/>
    <w:rsid w:val="4D0B0C3B"/>
    <w:rsid w:val="4D6B231B"/>
    <w:rsid w:val="4DB611BE"/>
    <w:rsid w:val="4E6E0718"/>
    <w:rsid w:val="4EB613B4"/>
    <w:rsid w:val="4ECD25C4"/>
    <w:rsid w:val="4F005421"/>
    <w:rsid w:val="4F2435DF"/>
    <w:rsid w:val="4F636E07"/>
    <w:rsid w:val="50416722"/>
    <w:rsid w:val="50422C0D"/>
    <w:rsid w:val="50FE0074"/>
    <w:rsid w:val="50FF0746"/>
    <w:rsid w:val="51D17A19"/>
    <w:rsid w:val="53177C0E"/>
    <w:rsid w:val="53404D66"/>
    <w:rsid w:val="53A7451A"/>
    <w:rsid w:val="54603A4E"/>
    <w:rsid w:val="54BD6770"/>
    <w:rsid w:val="54E7353E"/>
    <w:rsid w:val="551F6CFF"/>
    <w:rsid w:val="55890A1F"/>
    <w:rsid w:val="5656162E"/>
    <w:rsid w:val="573E7E5F"/>
    <w:rsid w:val="59E4185E"/>
    <w:rsid w:val="5AB57F28"/>
    <w:rsid w:val="5B1213E7"/>
    <w:rsid w:val="5BAA25E0"/>
    <w:rsid w:val="5C901D12"/>
    <w:rsid w:val="5CDC2615"/>
    <w:rsid w:val="5D5504E8"/>
    <w:rsid w:val="5E1377E3"/>
    <w:rsid w:val="5F9D057C"/>
    <w:rsid w:val="60261490"/>
    <w:rsid w:val="60FF065F"/>
    <w:rsid w:val="611539DF"/>
    <w:rsid w:val="6169594A"/>
    <w:rsid w:val="62127F1E"/>
    <w:rsid w:val="625E018B"/>
    <w:rsid w:val="630006BE"/>
    <w:rsid w:val="64447EF9"/>
    <w:rsid w:val="65EA50CC"/>
    <w:rsid w:val="671D539B"/>
    <w:rsid w:val="671F0C6A"/>
    <w:rsid w:val="67A51928"/>
    <w:rsid w:val="680E1188"/>
    <w:rsid w:val="68464DC5"/>
    <w:rsid w:val="696D5F5F"/>
    <w:rsid w:val="6AFE59B9"/>
    <w:rsid w:val="6B3A2BB1"/>
    <w:rsid w:val="6BE0108D"/>
    <w:rsid w:val="6C9205D9"/>
    <w:rsid w:val="6E6B2233"/>
    <w:rsid w:val="6E807654"/>
    <w:rsid w:val="6E85656F"/>
    <w:rsid w:val="6E9C3D5D"/>
    <w:rsid w:val="6F122880"/>
    <w:rsid w:val="6F46673C"/>
    <w:rsid w:val="6F9957DB"/>
    <w:rsid w:val="6FB940CF"/>
    <w:rsid w:val="701D7EE9"/>
    <w:rsid w:val="703D6AAE"/>
    <w:rsid w:val="70875F7B"/>
    <w:rsid w:val="70B33756"/>
    <w:rsid w:val="71E2790D"/>
    <w:rsid w:val="738B5D82"/>
    <w:rsid w:val="7537540A"/>
    <w:rsid w:val="76387527"/>
    <w:rsid w:val="764C43BE"/>
    <w:rsid w:val="77EB6DF0"/>
    <w:rsid w:val="782E2A6E"/>
    <w:rsid w:val="7A335603"/>
    <w:rsid w:val="7B0F1047"/>
    <w:rsid w:val="7B1448AF"/>
    <w:rsid w:val="7B4927AB"/>
    <w:rsid w:val="7B7A4A7D"/>
    <w:rsid w:val="7B872B63"/>
    <w:rsid w:val="7BC952DD"/>
    <w:rsid w:val="7C6F6241"/>
    <w:rsid w:val="7FEA3E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楷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next w:val="1"/>
    <w:unhideWhenUsed/>
    <w:qFormat/>
    <w:uiPriority w:val="99"/>
    <w:pPr>
      <w:ind w:firstLine="556"/>
    </w:pPr>
    <w:rPr>
      <w:rFonts w:cs="仿宋_GB2312"/>
      <w:kern w:val="0"/>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4392</Words>
  <Characters>4631</Characters>
  <Lines>0</Lines>
  <Paragraphs>0</Paragraphs>
  <TotalTime>27</TotalTime>
  <ScaleCrop>false</ScaleCrop>
  <LinksUpToDate>false</LinksUpToDate>
  <CharactersWithSpaces>4646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2025-05-29T08:18:00Z</dcterms:created>
  <dc:creator>Administrator</dc:creator>
  <cp:lastModifiedBy>高山流水</cp:lastModifiedBy>
  <cp:lastPrinted>2026-06-23T08:15:00Z</cp:lastPrinted>
  <dcterms:modified xsi:type="dcterms:W3CDTF">2026-09-09T01:17:43Z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eyJoZGlkIjoiYjgxZmM2ZTk3YTNiNjJkYzQ0ZTM5N2JlMGJlM2NkZTQiLCJ1c2VySWQiOiIyOTQ4NzM0MTcifQ==</vt:lpwstr>
  </property>
  <property fmtid="{D5CDD505-2E9C-101B-9397-08002B2CF9AE}" pid="4" name="ICV">
    <vt:lpwstr>D4E24C1FBA3747D7B24412CA85CA8539_12</vt:lpwstr>
  </property>
</Properties>
</file>