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bookmarkStart w:id="0" w:name="OLE_LINK1"/>
      <w:bookmarkStart w:id="1" w:name="OLE_LINK8"/>
      <w:bookmarkStart w:id="2" w:name="OLE_LINK15"/>
      <w:bookmarkStart w:id="3" w:name="OLE_LINK9"/>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民乐</w:t>
      </w:r>
      <w:r>
        <w:rPr>
          <w:rFonts w:hint="eastAsia" w:ascii="方正小标宋简体" w:hAnsi="方正小标宋简体" w:eastAsia="方正小标宋简体" w:cs="方正小标宋简体"/>
          <w:sz w:val="44"/>
          <w:szCs w:val="44"/>
        </w:rPr>
        <w:t>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年耕地地力保护</w:t>
      </w:r>
    </w:p>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补贴发放</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bookmarkEnd w:id="0"/>
    <w:p>
      <w:pPr>
        <w:spacing w:line="540" w:lineRule="exact"/>
        <w:jc w:val="center"/>
        <w:rPr>
          <w:rFonts w:ascii="Arial Unicode MS" w:eastAsia="Arial Unicode MS"/>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bookmarkStart w:id="4" w:name="OLE_LINK2"/>
      <w:bookmarkStart w:id="5" w:name="OLE_LINK14"/>
      <w:r>
        <w:rPr>
          <w:rFonts w:hint="eastAsia" w:ascii="仿宋" w:hAnsi="仿宋" w:eastAsia="仿宋"/>
          <w:sz w:val="32"/>
          <w:szCs w:val="32"/>
          <w:lang w:eastAsia="zh-CN"/>
        </w:rPr>
        <w:t>为做好</w:t>
      </w:r>
      <w:r>
        <w:rPr>
          <w:rFonts w:hint="eastAsia" w:ascii="仿宋" w:hAnsi="仿宋" w:eastAsia="仿宋"/>
          <w:sz w:val="32"/>
          <w:szCs w:val="32"/>
          <w:lang w:val="en-US" w:eastAsia="zh-CN"/>
        </w:rPr>
        <w:t>2026年</w:t>
      </w:r>
      <w:r>
        <w:rPr>
          <w:rFonts w:hint="eastAsia" w:ascii="仿宋" w:hAnsi="仿宋" w:eastAsia="仿宋"/>
          <w:sz w:val="32"/>
          <w:szCs w:val="32"/>
          <w:lang w:eastAsia="zh-CN"/>
        </w:rPr>
        <w:t>耕地地力保护补贴发放工作，</w:t>
      </w:r>
      <w:r>
        <w:rPr>
          <w:rFonts w:hint="eastAsia" w:ascii="仿宋" w:hAnsi="仿宋" w:eastAsia="仿宋"/>
          <w:sz w:val="32"/>
          <w:szCs w:val="32"/>
        </w:rPr>
        <w:t>根据《甘肃省农业农村厅关于印发2026年甘肃省耕地地力保护补贴工作实施方案及下达资金计划的通知》（甘农财发〔2025〕72号）</w:t>
      </w:r>
      <w:r>
        <w:rPr>
          <w:rFonts w:hint="eastAsia" w:ascii="仿宋" w:hAnsi="仿宋" w:eastAsia="仿宋"/>
          <w:sz w:val="32"/>
          <w:szCs w:val="32"/>
          <w:lang w:eastAsia="zh-CN"/>
        </w:rPr>
        <w:t>要求</w:t>
      </w:r>
      <w:r>
        <w:rPr>
          <w:rFonts w:hint="eastAsia" w:ascii="仿宋" w:hAnsi="仿宋" w:eastAsia="仿宋"/>
          <w:sz w:val="32"/>
          <w:szCs w:val="32"/>
        </w:rPr>
        <w:t>，</w:t>
      </w:r>
      <w:bookmarkEnd w:id="4"/>
      <w:r>
        <w:rPr>
          <w:rFonts w:hint="eastAsia" w:ascii="仿宋" w:hAnsi="仿宋" w:eastAsia="仿宋"/>
          <w:sz w:val="32"/>
          <w:szCs w:val="32"/>
        </w:rPr>
        <w:t>结合</w:t>
      </w:r>
      <w:r>
        <w:rPr>
          <w:rFonts w:hint="eastAsia" w:ascii="仿宋" w:hAnsi="仿宋" w:eastAsia="仿宋"/>
          <w:sz w:val="32"/>
          <w:szCs w:val="32"/>
          <w:lang w:eastAsia="zh-CN"/>
        </w:rPr>
        <w:t>全</w:t>
      </w:r>
      <w:r>
        <w:rPr>
          <w:rFonts w:hint="eastAsia" w:ascii="仿宋" w:hAnsi="仿宋" w:eastAsia="仿宋"/>
          <w:sz w:val="32"/>
          <w:szCs w:val="32"/>
        </w:rPr>
        <w:t>县实际情况，特制定202</w:t>
      </w:r>
      <w:r>
        <w:rPr>
          <w:rFonts w:hint="eastAsia" w:ascii="仿宋" w:hAnsi="仿宋" w:eastAsia="仿宋"/>
          <w:sz w:val="32"/>
          <w:szCs w:val="32"/>
          <w:lang w:val="en-US" w:eastAsia="zh-CN"/>
        </w:rPr>
        <w:t>6</w:t>
      </w:r>
      <w:r>
        <w:rPr>
          <w:rFonts w:hint="eastAsia" w:ascii="仿宋" w:hAnsi="仿宋" w:eastAsia="仿宋"/>
          <w:sz w:val="32"/>
          <w:szCs w:val="32"/>
        </w:rPr>
        <w:t>年耕地地力保护补贴发放</w:t>
      </w:r>
      <w:r>
        <w:rPr>
          <w:rFonts w:hint="eastAsia" w:ascii="仿宋" w:hAnsi="仿宋" w:eastAsia="仿宋"/>
          <w:sz w:val="32"/>
          <w:szCs w:val="32"/>
          <w:lang w:eastAsia="zh-CN"/>
        </w:rPr>
        <w:t>工作</w:t>
      </w:r>
      <w:r>
        <w:rPr>
          <w:rFonts w:hint="eastAsia" w:ascii="仿宋" w:hAnsi="仿宋" w:eastAsia="仿宋"/>
          <w:sz w:val="32"/>
          <w:szCs w:val="32"/>
        </w:rPr>
        <w:t>方案。</w:t>
      </w:r>
    </w:p>
    <w:bookmarkEnd w:id="5"/>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eastAsia="zh-CN"/>
        </w:rPr>
        <w:t>认真</w:t>
      </w:r>
      <w:r>
        <w:rPr>
          <w:rFonts w:hint="eastAsia" w:ascii="仿宋" w:hAnsi="仿宋" w:eastAsia="仿宋"/>
          <w:sz w:val="32"/>
          <w:szCs w:val="32"/>
        </w:rPr>
        <w:t>贯彻落实习</w:t>
      </w:r>
      <w:r>
        <w:rPr>
          <w:rFonts w:hint="eastAsia" w:ascii="仿宋" w:hAnsi="仿宋" w:eastAsia="仿宋"/>
          <w:sz w:val="32"/>
          <w:szCs w:val="32"/>
          <w:lang w:eastAsia="zh-CN"/>
        </w:rPr>
        <w:t>近平</w:t>
      </w:r>
      <w:r>
        <w:rPr>
          <w:rFonts w:hint="eastAsia" w:ascii="仿宋" w:hAnsi="仿宋" w:eastAsia="仿宋"/>
          <w:sz w:val="32"/>
          <w:szCs w:val="32"/>
        </w:rPr>
        <w:t>总书记关于粮食安全的重要论述和指示精神，深入开展耕地质量保护和提升行动，以提高粮食综合生产能力为总体目标，以实施“藏粮于地、藏粮于技”战略为工作主线，以提高耕地地力为基本要求，切实加强农业生态资源保护，自觉提升耕地地力，增强耕地地力保护补贴的指向性、精准性和实效性，提高农业补贴政策效能，促进农业稳定发展和农民持续增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bookmarkStart w:id="6" w:name="OLE_LINK16"/>
      <w:r>
        <w:rPr>
          <w:rFonts w:hint="eastAsia" w:ascii="黑体" w:hAnsi="黑体" w:eastAsia="黑体" w:cs="黑体"/>
          <w:sz w:val="32"/>
          <w:szCs w:val="32"/>
          <w:lang w:eastAsia="zh-CN"/>
        </w:rPr>
        <w:t>主要内容</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（一）补贴对象及依据。</w:t>
      </w:r>
      <w:r>
        <w:rPr>
          <w:rFonts w:hint="eastAsia" w:ascii="仿宋_GB2312" w:hAnsi="仿宋_GB2312" w:eastAsia="仿宋_GB2312" w:cs="仿宋_GB2312"/>
          <w:b w:val="0"/>
          <w:bCs w:val="0"/>
          <w:sz w:val="32"/>
          <w:szCs w:val="32"/>
          <w:lang w:eastAsia="zh-CN"/>
        </w:rPr>
        <w:t>耕地地力保护补贴发放对象原则上为具有土地承包经营权的种地农民，补贴面积以二轮延包确权耕地面积为主，确因矛盾纠纷未完成二轮延包确权面积的，暂按二轮承包耕地面积核定。土地经营权发生流转的，应在土地流转合同（协议）中明确补贴资金受益方，未明确的仍由原拥有耕地承包经营权的种地农民享受补贴。对非农征(占)用耕地、已作为畜牧养殖场使用的耕地、园地林地、设施农业用地等已改变用途的耕地，以及抛荒地、占补平衡中“补”的面积和质量达不到耕种条件的耕地等不予补贴，对撂荒</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年以上的耕地，取消次年补贴资格。</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sz w:val="32"/>
          <w:szCs w:val="32"/>
          <w:lang w:eastAsia="zh-CN"/>
        </w:rPr>
      </w:pPr>
      <w:r>
        <w:rPr>
          <w:rFonts w:hint="eastAsia" w:ascii="楷体_GB2312" w:hAnsi="楷体_GB2312" w:eastAsia="楷体_GB2312" w:cs="楷体_GB2312"/>
          <w:b/>
          <w:bCs/>
          <w:sz w:val="32"/>
          <w:szCs w:val="32"/>
          <w:lang w:eastAsia="zh-CN"/>
        </w:rPr>
        <w:t>（二）补贴标准。</w:t>
      </w:r>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年，省农业农村厅下达我县中央财政耕地地力保护补贴资金</w:t>
      </w:r>
      <w:r>
        <w:rPr>
          <w:rFonts w:hint="eastAsia" w:ascii="仿宋" w:hAnsi="仿宋" w:eastAsia="仿宋"/>
          <w:sz w:val="32"/>
          <w:szCs w:val="32"/>
          <w:lang w:val="en-US" w:eastAsia="zh-CN"/>
        </w:rPr>
        <w:t>6819</w:t>
      </w:r>
      <w:r>
        <w:rPr>
          <w:rFonts w:hint="eastAsia" w:ascii="仿宋" w:hAnsi="仿宋" w:eastAsia="仿宋"/>
          <w:sz w:val="32"/>
          <w:szCs w:val="32"/>
          <w:lang w:eastAsia="zh-CN"/>
        </w:rPr>
        <w:t>万元。经各镇核查确认，全县符</w:t>
      </w:r>
      <w:r>
        <w:rPr>
          <w:rFonts w:hint="eastAsia" w:ascii="仿宋" w:hAnsi="仿宋" w:eastAsia="仿宋"/>
          <w:spacing w:val="-6"/>
          <w:position w:val="-1"/>
          <w:sz w:val="32"/>
          <w:szCs w:val="32"/>
          <w:lang w:eastAsia="zh-CN"/>
        </w:rPr>
        <w:t>合补贴条件耕地面积共</w:t>
      </w:r>
      <w:r>
        <w:rPr>
          <w:rFonts w:hint="eastAsia" w:ascii="仿宋" w:hAnsi="仿宋" w:eastAsia="仿宋"/>
          <w:spacing w:val="-6"/>
          <w:position w:val="-1"/>
          <w:sz w:val="32"/>
          <w:szCs w:val="32"/>
          <w:lang w:val="en-US" w:eastAsia="zh-CN"/>
        </w:rPr>
        <w:t>1079187.35</w:t>
      </w:r>
      <w:r>
        <w:rPr>
          <w:rFonts w:hint="eastAsia" w:ascii="仿宋" w:hAnsi="仿宋" w:eastAsia="仿宋"/>
          <w:spacing w:val="-6"/>
          <w:position w:val="-1"/>
          <w:sz w:val="32"/>
          <w:szCs w:val="32"/>
          <w:lang w:eastAsia="zh-CN"/>
        </w:rPr>
        <w:t>亩，亩均补贴标准为63.</w:t>
      </w:r>
      <w:r>
        <w:rPr>
          <w:rFonts w:hint="eastAsia" w:ascii="仿宋" w:hAnsi="仿宋" w:eastAsia="仿宋"/>
          <w:spacing w:val="-6"/>
          <w:position w:val="-1"/>
          <w:sz w:val="32"/>
          <w:szCs w:val="32"/>
          <w:lang w:val="en-US" w:eastAsia="zh-CN"/>
        </w:rPr>
        <w:t>19</w:t>
      </w:r>
      <w:r>
        <w:rPr>
          <w:rFonts w:hint="eastAsia" w:ascii="仿宋" w:hAnsi="仿宋" w:eastAsia="仿宋"/>
          <w:spacing w:val="-6"/>
          <w:sz w:val="32"/>
          <w:szCs w:val="32"/>
          <w:lang w:eastAsia="zh-CN"/>
        </w:rPr>
        <w:t>元。</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strike/>
          <w:color w:val="FF0000"/>
          <w:sz w:val="32"/>
          <w:szCs w:val="32"/>
          <w:lang w:eastAsia="zh-CN"/>
        </w:rPr>
      </w:pPr>
      <w:r>
        <w:rPr>
          <w:rFonts w:hint="eastAsia" w:ascii="楷体_GB2312" w:hAnsi="楷体_GB2312" w:eastAsia="楷体_GB2312" w:cs="楷体_GB2312"/>
          <w:b/>
          <w:bCs/>
          <w:sz w:val="32"/>
          <w:szCs w:val="32"/>
          <w:lang w:eastAsia="zh-CN"/>
        </w:rPr>
        <w:t>（三）补贴用途。</w:t>
      </w:r>
      <w:r>
        <w:rPr>
          <w:rFonts w:hint="eastAsia" w:ascii="仿宋" w:hAnsi="仿宋" w:eastAsia="仿宋"/>
          <w:sz w:val="32"/>
          <w:szCs w:val="32"/>
          <w:lang w:eastAsia="zh-CN"/>
        </w:rPr>
        <w:t>耕地地力保护补贴资金主要用于支持耕地地力保护。</w:t>
      </w:r>
      <w:r>
        <w:rPr>
          <w:rFonts w:hint="eastAsia" w:ascii="仿宋" w:hAnsi="仿宋" w:eastAsia="仿宋"/>
          <w:sz w:val="32"/>
          <w:szCs w:val="32"/>
        </w:rPr>
        <w:t>通过</w:t>
      </w:r>
      <w:r>
        <w:rPr>
          <w:rFonts w:hint="eastAsia" w:ascii="仿宋" w:hAnsi="仿宋" w:eastAsia="仿宋"/>
          <w:sz w:val="32"/>
          <w:szCs w:val="32"/>
          <w:lang w:eastAsia="zh-CN"/>
        </w:rPr>
        <w:t>发放</w:t>
      </w:r>
      <w:r>
        <w:rPr>
          <w:rFonts w:hint="eastAsia" w:ascii="仿宋" w:hAnsi="仿宋" w:eastAsia="仿宋"/>
          <w:sz w:val="32"/>
          <w:szCs w:val="32"/>
        </w:rPr>
        <w:t>耕地地力保护补贴，</w:t>
      </w:r>
      <w:r>
        <w:rPr>
          <w:rFonts w:hint="eastAsia" w:ascii="仿宋" w:hAnsi="仿宋" w:eastAsia="仿宋"/>
          <w:sz w:val="32"/>
          <w:szCs w:val="32"/>
          <w:lang w:eastAsia="zh-CN"/>
        </w:rPr>
        <w:t>积极</w:t>
      </w:r>
      <w:r>
        <w:rPr>
          <w:rFonts w:hint="eastAsia" w:ascii="仿宋" w:hAnsi="仿宋" w:eastAsia="仿宋"/>
          <w:sz w:val="32"/>
          <w:szCs w:val="32"/>
        </w:rPr>
        <w:t>引导农</w:t>
      </w:r>
      <w:r>
        <w:rPr>
          <w:rFonts w:hint="eastAsia" w:ascii="仿宋" w:hAnsi="仿宋" w:eastAsia="仿宋"/>
          <w:sz w:val="32"/>
          <w:szCs w:val="32"/>
          <w:lang w:eastAsia="zh-CN"/>
        </w:rPr>
        <w:t>民自觉采取</w:t>
      </w:r>
      <w:r>
        <w:rPr>
          <w:rFonts w:hint="eastAsia" w:ascii="仿宋" w:hAnsi="仿宋" w:eastAsia="仿宋"/>
          <w:sz w:val="32"/>
          <w:szCs w:val="32"/>
        </w:rPr>
        <w:t>增施有机肥</w:t>
      </w:r>
      <w:r>
        <w:rPr>
          <w:rFonts w:hint="eastAsia" w:ascii="仿宋" w:hAnsi="仿宋" w:eastAsia="仿宋"/>
          <w:sz w:val="32"/>
          <w:szCs w:val="32"/>
          <w:lang w:eastAsia="zh-CN"/>
        </w:rPr>
        <w:t>和农家肥</w:t>
      </w:r>
      <w:r>
        <w:rPr>
          <w:rFonts w:hint="eastAsia" w:ascii="仿宋" w:hAnsi="仿宋" w:eastAsia="仿宋"/>
          <w:sz w:val="32"/>
          <w:szCs w:val="32"/>
        </w:rPr>
        <w:t>、秸秆还田、</w:t>
      </w:r>
      <w:r>
        <w:rPr>
          <w:rFonts w:hint="eastAsia" w:ascii="仿宋" w:hAnsi="仿宋" w:eastAsia="仿宋"/>
          <w:sz w:val="32"/>
          <w:szCs w:val="32"/>
          <w:lang w:eastAsia="zh-CN"/>
        </w:rPr>
        <w:t>深松整地、科学施肥用药、病虫害绿色防控、治理撂荒地等综合措施，自觉保护耕地、提升耕地质量。支持群众购买化肥、农药、地膜、种子等粮食生产资料，提高粮食生产水平。</w:t>
      </w:r>
    </w:p>
    <w:bookmarkEnd w:id="6"/>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sz w:val="32"/>
          <w:szCs w:val="32"/>
        </w:rPr>
      </w:pPr>
      <w:r>
        <w:rPr>
          <w:rFonts w:hint="eastAsia" w:ascii="黑体" w:hAnsi="黑体" w:eastAsia="黑体" w:cs="黑体"/>
          <w:sz w:val="32"/>
          <w:szCs w:val="32"/>
          <w:lang w:eastAsia="zh-CN"/>
        </w:rPr>
        <w:t>三、发放程序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按照财政部等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8部委《关于进一步加强惠民惠农财政补贴资金“一卡通”管理的指导意见》（财办〔2020〕37号）等规定，补贴资金全部通过惠民惠农财政补贴“一卡通”管理系统发放，确保广大农民直接受益。</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（一）基础数据采集核实</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各镇要在前期对农户</w:t>
      </w:r>
      <w:r>
        <w:rPr>
          <w:rFonts w:hint="eastAsia" w:ascii="仿宋_GB2312" w:hAnsi="仿宋_GB2312" w:eastAsia="仿宋_GB2312" w:cs="仿宋_GB2312"/>
          <w:color w:val="000000" w:themeColor="text1"/>
          <w:sz w:val="32"/>
          <w:szCs w:val="32"/>
          <w:lang w:eastAsia="zh-CN"/>
          <w14:textFill>
            <w14:solidFill>
              <w14:schemeClr w14:val="tx1"/>
            </w14:solidFill>
          </w14:textFill>
        </w:rPr>
        <w:t>二轮延包</w:t>
      </w:r>
      <w:r>
        <w:rPr>
          <w:rFonts w:hint="eastAsia" w:ascii="仿宋_GB2312" w:hAnsi="仿宋_GB2312" w:eastAsia="仿宋_GB2312" w:cs="仿宋_GB2312"/>
          <w:color w:val="000000" w:themeColor="text1"/>
          <w:sz w:val="32"/>
          <w:szCs w:val="32"/>
          <w14:textFill>
            <w14:solidFill>
              <w14:schemeClr w14:val="tx1"/>
            </w14:solidFill>
          </w14:textFill>
        </w:rPr>
        <w:t>确权面积核实的基础上，</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组织村委会</w:t>
      </w:r>
      <w:r>
        <w:rPr>
          <w:rFonts w:hint="eastAsia" w:ascii="仿宋_GB2312" w:hAnsi="仿宋_GB2312" w:eastAsia="仿宋_GB2312" w:cs="仿宋_GB2312"/>
          <w:color w:val="000000" w:themeColor="text1"/>
          <w:sz w:val="32"/>
          <w:szCs w:val="32"/>
          <w14:textFill>
            <w14:solidFill>
              <w14:schemeClr w14:val="tx1"/>
            </w14:solidFill>
          </w14:textFill>
        </w:rPr>
        <w:t>进一步核实农户姓名、身份证号、“一卡通（社保卡）账号”、补贴面积等基本信息资料，确保基础数据准确无误</w:t>
      </w:r>
      <w:r>
        <w:rPr>
          <w:rFonts w:hint="eastAsia" w:ascii="仿宋_GB2312" w:hAnsi="仿宋_GB2312" w:eastAsia="仿宋_GB2312" w:cs="仿宋_GB2312"/>
          <w:color w:val="000000" w:themeColor="text1"/>
          <w:sz w:val="32"/>
          <w:szCs w:val="32"/>
          <w:lang w:eastAsia="zh-CN"/>
          <w14:textFill>
            <w14:solidFill>
              <w14:schemeClr w14:val="tx1"/>
            </w14:solidFill>
          </w14:textFill>
        </w:rPr>
        <w:t>后向镇政府申报。镇政府对各村报送的补贴发放基础数据进行核实确认并汇总，形成当年乡镇耕地地力保护补贴面积基础数据库。</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 w:hAnsi="仿宋" w:eastAsia="仿宋"/>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补贴资金公示</w:t>
      </w:r>
      <w:r>
        <w:rPr>
          <w:rFonts w:hint="eastAsia" w:ascii="楷体" w:hAnsi="楷体" w:eastAsia="楷体" w:cs="楷体"/>
          <w:b/>
          <w:bCs/>
          <w:sz w:val="32"/>
          <w:szCs w:val="32"/>
          <w:lang w:eastAsia="zh-CN"/>
        </w:rPr>
        <w:t>公开</w:t>
      </w:r>
      <w:r>
        <w:rPr>
          <w:rFonts w:hint="eastAsia" w:ascii="楷体" w:hAnsi="楷体" w:eastAsia="楷体" w:cs="楷体"/>
          <w:b/>
          <w:bCs/>
          <w:sz w:val="32"/>
          <w:szCs w:val="32"/>
        </w:rPr>
        <w:t>。</w:t>
      </w:r>
      <w:r>
        <w:rPr>
          <w:rFonts w:hint="eastAsia" w:ascii="仿宋" w:hAnsi="仿宋" w:eastAsia="仿宋"/>
          <w:sz w:val="32"/>
          <w:szCs w:val="32"/>
        </w:rPr>
        <w:t>要严格执行</w:t>
      </w:r>
      <w:r>
        <w:rPr>
          <w:rFonts w:hint="eastAsia" w:ascii="仿宋" w:hAnsi="仿宋" w:eastAsia="仿宋"/>
          <w:sz w:val="32"/>
          <w:szCs w:val="32"/>
          <w:lang w:eastAsia="zh-CN"/>
        </w:rPr>
        <w:t>县、</w:t>
      </w:r>
      <w:r>
        <w:rPr>
          <w:rFonts w:hint="eastAsia" w:ascii="仿宋" w:hAnsi="仿宋" w:eastAsia="仿宋"/>
          <w:sz w:val="32"/>
          <w:szCs w:val="32"/>
        </w:rPr>
        <w:t>镇、村</w:t>
      </w:r>
      <w:r>
        <w:rPr>
          <w:rFonts w:hint="eastAsia" w:ascii="仿宋" w:hAnsi="仿宋" w:eastAsia="仿宋"/>
          <w:sz w:val="32"/>
          <w:szCs w:val="32"/>
          <w:lang w:eastAsia="zh-CN"/>
        </w:rPr>
        <w:t>三</w:t>
      </w:r>
      <w:r>
        <w:rPr>
          <w:rFonts w:hint="eastAsia" w:ascii="仿宋" w:hAnsi="仿宋" w:eastAsia="仿宋"/>
          <w:sz w:val="32"/>
          <w:szCs w:val="32"/>
        </w:rPr>
        <w:t>级</w:t>
      </w:r>
      <w:r>
        <w:rPr>
          <w:rFonts w:hint="eastAsia" w:ascii="仿宋" w:hAnsi="仿宋" w:eastAsia="仿宋"/>
          <w:sz w:val="32"/>
          <w:szCs w:val="32"/>
          <w:lang w:eastAsia="zh-CN"/>
        </w:rPr>
        <w:t>公开</w:t>
      </w:r>
      <w:r>
        <w:rPr>
          <w:rFonts w:hint="eastAsia" w:ascii="仿宋" w:hAnsi="仿宋" w:eastAsia="仿宋"/>
          <w:sz w:val="32"/>
          <w:szCs w:val="32"/>
        </w:rPr>
        <w:t>公示制度，</w:t>
      </w:r>
      <w:r>
        <w:rPr>
          <w:rFonts w:hint="eastAsia" w:ascii="仿宋" w:hAnsi="仿宋" w:eastAsia="仿宋"/>
          <w:sz w:val="32"/>
          <w:szCs w:val="32"/>
          <w:lang w:eastAsia="zh-CN"/>
        </w:rPr>
        <w:t>村级要利用政务村务公示栏、互联网信息平台等进行公示，主要公示补贴对象、面积、金额等；镇级要在本级行政信息公示公告栏张贴公示辖区内各村补助标准及资金分配情况；县农业农村局在县级人民政府网站公示公开耕地地力保护补贴发放工作方案及农户发放花名册，</w:t>
      </w:r>
      <w:r>
        <w:rPr>
          <w:rFonts w:hint="eastAsia" w:ascii="仿宋" w:hAnsi="仿宋" w:eastAsia="仿宋"/>
          <w:sz w:val="32"/>
          <w:szCs w:val="32"/>
        </w:rPr>
        <w:t>主动接受群众监督，</w:t>
      </w:r>
      <w:r>
        <w:rPr>
          <w:rFonts w:hint="eastAsia" w:ascii="仿宋" w:hAnsi="仿宋" w:eastAsia="仿宋"/>
          <w:sz w:val="32"/>
          <w:szCs w:val="32"/>
          <w:lang w:eastAsia="zh-CN"/>
        </w:rPr>
        <w:t>各级</w:t>
      </w:r>
      <w:r>
        <w:rPr>
          <w:rFonts w:hint="eastAsia" w:ascii="仿宋" w:hAnsi="仿宋" w:eastAsia="仿宋"/>
          <w:sz w:val="32"/>
          <w:szCs w:val="32"/>
        </w:rPr>
        <w:t>公示期不少于</w:t>
      </w:r>
      <w:r>
        <w:rPr>
          <w:rFonts w:hint="eastAsia" w:ascii="仿宋" w:hAnsi="仿宋" w:eastAsia="仿宋"/>
          <w:sz w:val="32"/>
          <w:szCs w:val="32"/>
          <w:lang w:val="en-US" w:eastAsia="zh-CN"/>
        </w:rPr>
        <w:t>7</w:t>
      </w:r>
      <w:r>
        <w:rPr>
          <w:rFonts w:hint="eastAsia" w:ascii="仿宋" w:hAnsi="仿宋" w:eastAsia="仿宋"/>
          <w:sz w:val="32"/>
          <w:szCs w:val="32"/>
        </w:rPr>
        <w:t>天。对公示</w:t>
      </w:r>
      <w:r>
        <w:rPr>
          <w:rFonts w:hint="eastAsia" w:ascii="仿宋" w:hAnsi="仿宋" w:eastAsia="仿宋"/>
          <w:sz w:val="32"/>
          <w:szCs w:val="32"/>
          <w:lang w:eastAsia="zh-CN"/>
        </w:rPr>
        <w:t>期内</w:t>
      </w:r>
      <w:r>
        <w:rPr>
          <w:rFonts w:hint="eastAsia" w:ascii="仿宋" w:hAnsi="仿宋" w:eastAsia="仿宋"/>
          <w:sz w:val="32"/>
          <w:szCs w:val="32"/>
        </w:rPr>
        <w:t>有异议的，各镇</w:t>
      </w:r>
      <w:r>
        <w:rPr>
          <w:rFonts w:hint="eastAsia" w:ascii="仿宋" w:hAnsi="仿宋" w:eastAsia="仿宋"/>
          <w:sz w:val="32"/>
          <w:szCs w:val="32"/>
          <w:lang w:eastAsia="zh-CN"/>
        </w:rPr>
        <w:t>、村</w:t>
      </w:r>
      <w:r>
        <w:rPr>
          <w:rFonts w:hint="eastAsia" w:ascii="仿宋" w:hAnsi="仿宋" w:eastAsia="仿宋"/>
          <w:sz w:val="32"/>
          <w:szCs w:val="32"/>
        </w:rPr>
        <w:t>必须</w:t>
      </w:r>
      <w:r>
        <w:rPr>
          <w:rFonts w:hint="eastAsia" w:ascii="仿宋" w:hAnsi="仿宋" w:eastAsia="仿宋"/>
          <w:sz w:val="32"/>
          <w:szCs w:val="32"/>
          <w:lang w:eastAsia="zh-CN"/>
        </w:rPr>
        <w:t>立即</w:t>
      </w:r>
      <w:r>
        <w:rPr>
          <w:rFonts w:hint="eastAsia" w:ascii="仿宋" w:hAnsi="仿宋" w:eastAsia="仿宋"/>
          <w:sz w:val="32"/>
          <w:szCs w:val="32"/>
        </w:rPr>
        <w:t>调查</w:t>
      </w:r>
      <w:r>
        <w:rPr>
          <w:rFonts w:hint="eastAsia" w:ascii="仿宋" w:hAnsi="仿宋" w:eastAsia="仿宋"/>
          <w:sz w:val="32"/>
          <w:szCs w:val="32"/>
          <w:lang w:eastAsia="zh-CN"/>
        </w:rPr>
        <w:t>核实并根据调查结果</w:t>
      </w:r>
      <w:r>
        <w:rPr>
          <w:rFonts w:hint="eastAsia" w:ascii="仿宋" w:hAnsi="仿宋" w:eastAsia="仿宋"/>
          <w:sz w:val="32"/>
          <w:szCs w:val="32"/>
        </w:rPr>
        <w:t>重新公示，确保补贴兑付工作公开、公平、公正。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汇总申报。</w:t>
      </w:r>
      <w:r>
        <w:rPr>
          <w:rFonts w:hint="eastAsia" w:ascii="仿宋_GB2312" w:hAnsi="仿宋_GB2312" w:eastAsia="仿宋_GB2312" w:cs="仿宋_GB2312"/>
          <w:sz w:val="32"/>
          <w:szCs w:val="32"/>
          <w:lang w:eastAsia="zh-CN"/>
        </w:rPr>
        <w:t>镇村公示无异议后，由乡镇政府汇总并将补贴发放花名册、公示证明材料等以正式文件向县级农业农村部门申报。县级农业农村部门审核确定后，报县级财政部门进行程序性复核后，于</w:t>
      </w:r>
      <w:r>
        <w:rPr>
          <w:rFonts w:hint="eastAsia" w:ascii="仿宋_GB2312" w:hAnsi="仿宋_GB2312" w:eastAsia="仿宋_GB2312" w:cs="仿宋_GB2312"/>
          <w:sz w:val="32"/>
          <w:szCs w:val="32"/>
          <w:lang w:val="en-US" w:eastAsia="zh-CN"/>
        </w:rPr>
        <w:t>6月30日前</w:t>
      </w:r>
      <w:r>
        <w:rPr>
          <w:rFonts w:hint="eastAsia" w:ascii="仿宋_GB2312" w:hAnsi="仿宋_GB2312" w:eastAsia="仿宋_GB2312" w:cs="仿宋_GB2312"/>
          <w:sz w:val="32"/>
          <w:szCs w:val="32"/>
        </w:rPr>
        <w:t>通过“一卡通”</w:t>
      </w:r>
      <w:r>
        <w:rPr>
          <w:rFonts w:hint="eastAsia" w:ascii="仿宋_GB2312" w:hAnsi="仿宋_GB2312" w:eastAsia="仿宋_GB2312" w:cs="仿宋_GB2312"/>
          <w:sz w:val="32"/>
          <w:szCs w:val="32"/>
          <w:lang w:eastAsia="zh-CN"/>
        </w:rPr>
        <w:t>管理系统将补贴</w:t>
      </w:r>
      <w:r>
        <w:rPr>
          <w:rFonts w:hint="eastAsia"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农户</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归档管理。</w:t>
      </w:r>
      <w:r>
        <w:rPr>
          <w:rFonts w:hint="eastAsia" w:ascii="仿宋_GB2312" w:hAnsi="仿宋_GB2312" w:eastAsia="仿宋_GB2312" w:cs="仿宋_GB2312"/>
          <w:sz w:val="32"/>
          <w:szCs w:val="32"/>
          <w:lang w:eastAsia="zh-CN"/>
        </w:rPr>
        <w:t>县、镇要对补贴落实的相关文件、发放表册、支付凭证、公示图片、影像等资料及时整理归档，做到资料齐全完整可查。出现农户信息录入有误的情况，各镇要及时根据反馈情况进行核实修改，确保将补贴资金及时发放到农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其他</w:t>
      </w:r>
      <w:r>
        <w:rPr>
          <w:rFonts w:hint="eastAsia" w:ascii="黑体" w:hAnsi="黑体" w:eastAsia="黑体" w:cs="黑体"/>
          <w:sz w:val="32"/>
          <w:szCs w:val="32"/>
          <w:lang w:eastAsia="zh-CN"/>
        </w:rPr>
        <w:t>工作要求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（一）强化宣传引导。</w:t>
      </w:r>
      <w:r>
        <w:rPr>
          <w:rFonts w:hint="eastAsia" w:ascii="仿宋_GB2312" w:hAnsi="仿宋_GB2312" w:eastAsia="仿宋_GB2312" w:cs="仿宋_GB2312"/>
          <w:sz w:val="32"/>
          <w:szCs w:val="32"/>
          <w:lang w:eastAsia="zh-CN"/>
        </w:rPr>
        <w:t>各级要采取广播电视、新媒体、发放明白纸、召开会议等方式开展补贴政策宣传，广泛宣讲政策目标、管理要求等，镇村干部要规范执行补贴政策，特别要重点明确补贴政策和耕地地力保护责任相挂勾的要求，有效调动农民种粮积极性，确保享受补贴农民耕地不撂荒、地力不下降。</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加强资金监督管理。</w:t>
      </w:r>
      <w:r>
        <w:rPr>
          <w:rFonts w:hint="eastAsia" w:ascii="仿宋" w:hAnsi="仿宋" w:eastAsia="仿宋"/>
          <w:sz w:val="32"/>
          <w:szCs w:val="32"/>
        </w:rPr>
        <w:t>耕地地力保护补贴惠及面广、关注度高，涉及广大种地农民的切身利益，县财政局会同县农业农村局要切实加强补贴资金的监督管理，坚决杜绝虚报冒领、截留挪用和骗取补贴资金等违纪违规问题的发生。县财政局要及时将</w:t>
      </w:r>
      <w:r>
        <w:rPr>
          <w:rFonts w:hint="eastAsia" w:ascii="仿宋" w:hAnsi="仿宋" w:eastAsia="仿宋"/>
          <w:sz w:val="32"/>
          <w:szCs w:val="32"/>
          <w:lang w:eastAsia="zh-CN"/>
        </w:rPr>
        <w:t>补贴资金</w:t>
      </w:r>
      <w:r>
        <w:rPr>
          <w:rFonts w:hint="eastAsia" w:ascii="仿宋" w:hAnsi="仿宋" w:eastAsia="仿宋"/>
          <w:sz w:val="32"/>
          <w:szCs w:val="32"/>
        </w:rPr>
        <w:t>拔付到</w:t>
      </w:r>
      <w:r>
        <w:rPr>
          <w:rFonts w:hint="eastAsia" w:ascii="仿宋" w:hAnsi="仿宋" w:eastAsia="仿宋" w:cs="仿宋"/>
          <w:kern w:val="0"/>
          <w:sz w:val="32"/>
          <w:szCs w:val="32"/>
          <w:lang w:val="en-US" w:eastAsia="zh-CN"/>
        </w:rPr>
        <w:t>惠民惠农财政补贴“一卡通”管理系统</w:t>
      </w:r>
      <w:r>
        <w:rPr>
          <w:rFonts w:hint="eastAsia" w:ascii="仿宋" w:hAnsi="仿宋" w:eastAsia="仿宋"/>
          <w:sz w:val="32"/>
          <w:szCs w:val="32"/>
        </w:rPr>
        <w:t>，确保资金直达农户，规范高效。</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bookmarkStart w:id="7" w:name="OLE_LINK3"/>
      <w:r>
        <w:rPr>
          <w:rFonts w:hint="eastAsia" w:ascii="楷体_GB2312" w:hAnsi="楷体_GB2312" w:eastAsia="楷体_GB2312" w:cs="楷体_GB2312"/>
          <w:b/>
          <w:bCs/>
          <w:kern w:val="0"/>
          <w:sz w:val="32"/>
          <w:szCs w:val="32"/>
          <w:lang w:val="en-US" w:eastAsia="zh-CN"/>
        </w:rPr>
        <w:t>（三）按时填报各类表册</w:t>
      </w:r>
      <w:bookmarkEnd w:id="7"/>
      <w:r>
        <w:rPr>
          <w:rFonts w:hint="eastAsia" w:ascii="楷体_GB2312" w:hAnsi="楷体_GB2312" w:eastAsia="楷体_GB2312" w:cs="楷体_GB2312"/>
          <w:b/>
          <w:bCs/>
          <w:kern w:val="0"/>
          <w:sz w:val="32"/>
          <w:szCs w:val="32"/>
          <w:lang w:val="en-US" w:eastAsia="zh-CN"/>
        </w:rPr>
        <w:t>。</w:t>
      </w:r>
      <w:r>
        <w:rPr>
          <w:rFonts w:hint="eastAsia" w:ascii="仿宋" w:hAnsi="仿宋" w:eastAsia="仿宋" w:cs="仿宋"/>
          <w:kern w:val="0"/>
          <w:sz w:val="32"/>
          <w:szCs w:val="32"/>
          <w:lang w:val="en-US" w:eastAsia="zh-CN"/>
        </w:rPr>
        <w:t>各镇严格落实主体责任，明确专人负责补贴数据采集、审核、上报等工作，确保数据真实、上报及时。5月15日前，将纸质版（一式三份，留存一份）及电子版补贴花名册、公示影像资料上报县农业农村局，同步完成惠民惠农“一卡通”及“一表通”系统信息填报工作，保障补贴发放工作有序推进。</w:t>
      </w:r>
    </w:p>
    <w:bookmarkEnd w:id="1"/>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附件：</w:t>
      </w:r>
      <w:bookmarkStart w:id="8" w:name="OLE_LINK5"/>
      <w:r>
        <w:rPr>
          <w:rFonts w:hint="eastAsia" w:ascii="仿宋" w:hAnsi="仿宋" w:eastAsia="仿宋"/>
          <w:sz w:val="32"/>
          <w:szCs w:val="32"/>
          <w:lang w:val="en-US" w:eastAsia="zh-CN"/>
        </w:rPr>
        <w:t>1.</w:t>
      </w:r>
      <w:r>
        <w:rPr>
          <w:rFonts w:hint="eastAsia" w:ascii="仿宋" w:hAnsi="仿宋" w:eastAsia="仿宋"/>
          <w:sz w:val="32"/>
          <w:szCs w:val="32"/>
          <w:lang w:eastAsia="zh-CN"/>
        </w:rPr>
        <w:t>民乐</w:t>
      </w:r>
      <w:r>
        <w:rPr>
          <w:rFonts w:hint="eastAsia" w:ascii="仿宋" w:hAnsi="仿宋" w:eastAsia="仿宋"/>
          <w:sz w:val="32"/>
          <w:szCs w:val="32"/>
        </w:rPr>
        <w:t>县202</w:t>
      </w:r>
      <w:r>
        <w:rPr>
          <w:rFonts w:hint="eastAsia" w:ascii="仿宋" w:hAnsi="仿宋" w:eastAsia="仿宋"/>
          <w:sz w:val="32"/>
          <w:szCs w:val="32"/>
          <w:lang w:val="en-US" w:eastAsia="zh-CN"/>
        </w:rPr>
        <w:t>6</w:t>
      </w:r>
      <w:r>
        <w:rPr>
          <w:rFonts w:hint="eastAsia" w:ascii="仿宋" w:hAnsi="仿宋" w:eastAsia="仿宋"/>
          <w:sz w:val="32"/>
          <w:szCs w:val="32"/>
        </w:rPr>
        <w:t>年耕地地力保护补贴资金</w:t>
      </w:r>
      <w:r>
        <w:rPr>
          <w:rFonts w:hint="eastAsia" w:ascii="仿宋" w:hAnsi="仿宋" w:eastAsia="仿宋"/>
          <w:sz w:val="32"/>
          <w:szCs w:val="32"/>
          <w:lang w:eastAsia="zh-CN"/>
        </w:rPr>
        <w:t>分配</w:t>
      </w:r>
      <w:r>
        <w:rPr>
          <w:rFonts w:hint="eastAsia" w:ascii="仿宋" w:hAnsi="仿宋" w:eastAsia="仿宋"/>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jc w:val="left"/>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2.2026年耕地地力保护补贴发放汇总表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default" w:ascii="仿宋" w:hAnsi="仿宋" w:eastAsia="仿宋"/>
          <w:sz w:val="32"/>
          <w:szCs w:val="32"/>
          <w:lang w:val="en-US" w:eastAsia="zh-CN"/>
        </w:rPr>
      </w:pPr>
      <w:r>
        <w:rPr>
          <w:rFonts w:hint="eastAsia" w:ascii="仿宋" w:hAnsi="仿宋" w:eastAsia="仿宋" w:cs="仿宋"/>
          <w:kern w:val="0"/>
          <w:sz w:val="32"/>
          <w:szCs w:val="32"/>
          <w:lang w:val="en-US" w:eastAsia="zh-CN"/>
        </w:rPr>
        <w:t>3.2026年耕地地力保护补贴资金花名册</w:t>
      </w:r>
    </w:p>
    <w:p>
      <w:pPr>
        <w:spacing w:line="700" w:lineRule="exact"/>
        <w:ind w:right="640" w:firstLine="1920" w:firstLineChars="600"/>
        <w:rPr>
          <w:rFonts w:ascii="仿宋" w:hAnsi="仿宋" w:eastAsia="仿宋"/>
          <w:sz w:val="32"/>
          <w:szCs w:val="32"/>
        </w:rPr>
      </w:pPr>
    </w:p>
    <w:bookmarkEnd w:id="8"/>
    <w:p>
      <w:pPr>
        <w:spacing w:line="700" w:lineRule="exact"/>
        <w:ind w:right="640" w:firstLine="640" w:firstLineChars="200"/>
        <w:rPr>
          <w:rFonts w:ascii="仿宋" w:hAnsi="仿宋" w:eastAsia="仿宋"/>
          <w:sz w:val="32"/>
          <w:szCs w:val="32"/>
        </w:rPr>
      </w:pPr>
    </w:p>
    <w:p>
      <w:pPr>
        <w:spacing w:line="500" w:lineRule="exact"/>
        <w:rPr>
          <w:rFonts w:ascii="仿宋_GB2312" w:hAnsi="新宋体" w:eastAsia="仿宋_GB2312"/>
          <w:sz w:val="28"/>
          <w:szCs w:val="28"/>
          <w:u w:val="single"/>
        </w:rPr>
      </w:pPr>
    </w:p>
    <w:p>
      <w:pPr>
        <w:pStyle w:val="3"/>
        <w:rPr>
          <w:rFonts w:ascii="仿宋_GB2312" w:hAnsi="新宋体" w:eastAsia="仿宋_GB2312"/>
          <w:sz w:val="28"/>
          <w:szCs w:val="28"/>
          <w:u w:val="single"/>
        </w:rPr>
      </w:pPr>
    </w:p>
    <w:p>
      <w:pPr>
        <w:rPr>
          <w:rFonts w:ascii="仿宋_GB2312" w:hAnsi="新宋体" w:eastAsia="仿宋_GB2312"/>
          <w:sz w:val="28"/>
          <w:szCs w:val="28"/>
          <w:u w:val="single"/>
        </w:rPr>
      </w:pPr>
    </w:p>
    <w:p>
      <w:pPr>
        <w:pStyle w:val="3"/>
        <w:ind w:left="0" w:leftChars="0" w:firstLine="0" w:firstLineChars="0"/>
      </w:pPr>
    </w:p>
    <w:p>
      <w:pPr>
        <w:rPr>
          <w:rFonts w:hint="eastAsia"/>
          <w:lang w:eastAsia="zh-CN"/>
        </w:rPr>
      </w:pPr>
    </w:p>
    <w:p>
      <w:pPr>
        <w:rPr>
          <w:rFonts w:hint="eastAsia"/>
          <w:lang w:eastAsia="zh-CN"/>
        </w:rPr>
      </w:pPr>
    </w:p>
    <w:p>
      <w:pPr>
        <w:rPr>
          <w:rFonts w:hint="eastAsia"/>
          <w:lang w:eastAsia="zh-CN"/>
        </w:rPr>
      </w:pPr>
    </w:p>
    <w:p>
      <w:pPr>
        <w:rPr>
          <w:rFonts w:hint="default" w:eastAsia="宋体"/>
          <w:lang w:val="en-US" w:eastAsia="zh-CN"/>
        </w:rPr>
      </w:pPr>
      <w:r>
        <w:rPr>
          <w:rFonts w:hint="eastAsia"/>
          <w:lang w:eastAsia="zh-CN"/>
        </w:rPr>
        <w:t>附件</w:t>
      </w:r>
      <w:r>
        <w:rPr>
          <w:rFonts w:hint="eastAsia"/>
          <w:lang w:val="en-US" w:eastAsia="zh-CN"/>
        </w:rPr>
        <w:t>1</w:t>
      </w:r>
    </w:p>
    <w:p>
      <w:pPr>
        <w:pStyle w:val="3"/>
      </w:pPr>
    </w:p>
    <w:tbl>
      <w:tblPr>
        <w:tblStyle w:val="12"/>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4"/>
        <w:gridCol w:w="1837"/>
        <w:gridCol w:w="2139"/>
        <w:gridCol w:w="1887"/>
        <w:gridCol w:w="16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1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2026年耕地地力保护补贴资金分配表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14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单位：亩、元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39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补贴面积</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补贴资金</w:t>
            </w:r>
          </w:p>
        </w:tc>
        <w:tc>
          <w:tcPr>
            <w:tcW w:w="16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确权面积</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其中二轮承包面积</w:t>
            </w: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1079187.35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3017.1</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68190000</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125051.52</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7901559.58</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永固镇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81417.09</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5144455.56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洪水镇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99823.48</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6307489.71</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民联镇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129103.63</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1379.65</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8157597.96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三堡镇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96267.86</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6082822.76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六坝镇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128021.71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815.2</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8089235.31</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顺化镇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74481.65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4706229.84</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丰乐镇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71011.55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4486966.6</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新天镇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172159.81</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626.86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10878164.43</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南古镇</w:t>
            </w:r>
          </w:p>
        </w:tc>
        <w:tc>
          <w:tcPr>
            <w:tcW w:w="1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101849.05</w:t>
            </w:r>
          </w:p>
        </w:tc>
        <w:tc>
          <w:tcPr>
            <w:tcW w:w="2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195.39</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6435478.25</w:t>
            </w:r>
          </w:p>
        </w:tc>
        <w:tc>
          <w:tcPr>
            <w:tcW w:w="1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ectPr>
          <w:headerReference r:id="rId3" w:type="default"/>
          <w:footerReference r:id="rId4" w:type="default"/>
          <w:pgSz w:w="11906" w:h="16838"/>
          <w:pgMar w:top="1701" w:right="1474" w:bottom="1587" w:left="1588" w:header="851" w:footer="992" w:gutter="0"/>
          <w:pgNumType w:fmt="numberInDash"/>
          <w:cols w:space="720" w:num="1"/>
          <w:docGrid w:type="lines" w:linePitch="312" w:charSpace="0"/>
        </w:sectPr>
      </w:pPr>
    </w:p>
    <w:bookmarkEnd w:id="2"/>
    <w:p>
      <w:pPr>
        <w:pStyle w:val="4"/>
        <w:jc w:val="left"/>
        <w:rPr>
          <w:rFonts w:hint="eastAsia" w:ascii="宋体" w:hAnsi="宋体" w:eastAsia="宋体" w:cs="宋体"/>
          <w:kern w:val="0"/>
          <w:sz w:val="24"/>
          <w:szCs w:val="24"/>
          <w:lang w:val="en-US" w:eastAsia="zh-CN"/>
        </w:rPr>
      </w:pPr>
      <w:bookmarkStart w:id="9" w:name="_GoBack"/>
    </w:p>
    <w:p>
      <w:pPr>
        <w:pStyle w:val="4"/>
        <w:jc w:val="left"/>
        <w:rPr>
          <w:rFonts w:hint="eastAsia" w:ascii="宋体" w:hAnsi="宋体" w:eastAsia="宋体" w:cs="宋体"/>
          <w:kern w:val="0"/>
          <w:sz w:val="24"/>
          <w:szCs w:val="24"/>
          <w:lang w:val="en-US" w:eastAsia="zh-CN"/>
        </w:rPr>
      </w:pPr>
    </w:p>
    <w:p>
      <w:pPr>
        <w:pStyle w:val="4"/>
        <w:jc w:val="left"/>
        <w:rPr>
          <w:rFonts w:hint="eastAsia" w:ascii="宋体" w:hAnsi="宋体" w:eastAsia="宋体" w:cs="宋体"/>
          <w:kern w:val="0"/>
          <w:sz w:val="24"/>
          <w:szCs w:val="24"/>
          <w:lang w:val="en-US" w:eastAsia="zh-CN"/>
        </w:rPr>
      </w:pPr>
    </w:p>
    <w:p>
      <w:pPr>
        <w:pStyle w:val="4"/>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附件3</w:t>
      </w:r>
    </w:p>
    <w:p>
      <w:pPr>
        <w:pStyle w:val="4"/>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b w:val="0"/>
          <w:bCs w:val="0"/>
          <w:kern w:val="0"/>
          <w:sz w:val="44"/>
          <w:szCs w:val="44"/>
          <w:lang w:val="en-US" w:eastAsia="zh-CN"/>
        </w:rPr>
        <w:t>2026年</w:t>
      </w: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中央财政耕地地力保护补贴资金</w:t>
      </w:r>
      <w:r>
        <w:rPr>
          <w:rFonts w:hint="eastAsia" w:ascii="方正小标宋简体" w:hAnsi="方正小标宋简体" w:eastAsia="方正小标宋简体" w:cs="方正小标宋简体"/>
          <w:kern w:val="0"/>
          <w:sz w:val="44"/>
          <w:szCs w:val="44"/>
          <w:lang w:val="en-US" w:eastAsia="zh-CN"/>
        </w:rPr>
        <w:t>发放花名册</w:t>
      </w:r>
    </w:p>
    <w:tbl>
      <w:tblPr>
        <w:tblStyle w:val="12"/>
        <w:tblpPr w:leftFromText="180" w:rightFromText="180" w:vertAnchor="text" w:horzAnchor="page" w:tblpX="1153" w:tblpY="61"/>
        <w:tblOverlap w:val="never"/>
        <w:tblW w:w="140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1"/>
        <w:gridCol w:w="959"/>
        <w:gridCol w:w="3276"/>
        <w:gridCol w:w="987"/>
        <w:gridCol w:w="804"/>
        <w:gridCol w:w="753"/>
        <w:gridCol w:w="1308"/>
        <w:gridCol w:w="1380"/>
        <w:gridCol w:w="2067"/>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姓名</w:t>
            </w: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身份证号</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镇</w:t>
            </w: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村</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补贴面积（亩）</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6"/>
                <w:lang w:val="en-US" w:eastAsia="zh-CN" w:bidi="ar"/>
              </w:rPr>
              <w:t>补贴金额（元）</w:t>
            </w: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发卡银行</w:t>
            </w: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一卡通账号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3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26"/>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26"/>
                <w:lang w:val="en-US" w:eastAsia="zh-CN" w:bidi="ar"/>
              </w:rPr>
            </w:pPr>
          </w:p>
        </w:tc>
        <w:tc>
          <w:tcPr>
            <w:tcW w:w="20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4"/>
        <w:rPr>
          <w:rFonts w:hint="eastAsia"/>
          <w:lang w:val="en-US" w:eastAsia="zh-CN"/>
        </w:rPr>
      </w:pPr>
    </w:p>
    <w:bookmarkEnd w:id="3"/>
    <w:p>
      <w:pPr>
        <w:pStyle w:val="4"/>
        <w:rPr>
          <w:rFonts w:hint="eastAsia"/>
          <w:lang w:val="en-US" w:eastAsia="zh-CN"/>
        </w:rPr>
      </w:pPr>
    </w:p>
    <w:sectPr>
      <w:headerReference r:id="rId5" w:type="default"/>
      <w:footerReference r:id="rId6" w:type="default"/>
      <w:pgSz w:w="16838" w:h="11906" w:orient="landscape"/>
      <w:pgMar w:top="624" w:right="680" w:bottom="454" w:left="680"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- 4 -</w:t>
    </w:r>
    <w:r>
      <w:rPr>
        <w:rStyle w:val="15"/>
        <w:rFonts w:ascii="宋体" w:hAnsi="宋体"/>
        <w:sz w:val="28"/>
        <w:szCs w:val="28"/>
      </w:rP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5</w:t>
    </w:r>
    <w:r>
      <w:rPr>
        <w:rStyle w:val="15"/>
        <w:rFonts w:ascii="宋体" w:hAnsi="宋体"/>
        <w:sz w:val="28"/>
        <w:szCs w:val="28"/>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NjgxNzM4NTBjYWUzNGNmZDIwZTU0NzE2ODEwZjIifQ=="/>
    <w:docVar w:name="KSO_WPS_MARK_KEY" w:val="f27b9b84-71d1-4a05-b2b0-cae4b7caa6cc"/>
  </w:docVars>
  <w:rsids>
    <w:rsidRoot w:val="00172A27"/>
    <w:rsid w:val="0000373F"/>
    <w:rsid w:val="00035674"/>
    <w:rsid w:val="000475B9"/>
    <w:rsid w:val="00047725"/>
    <w:rsid w:val="0007462F"/>
    <w:rsid w:val="00074BEA"/>
    <w:rsid w:val="000A5679"/>
    <w:rsid w:val="000E32C8"/>
    <w:rsid w:val="000E7194"/>
    <w:rsid w:val="0011074A"/>
    <w:rsid w:val="00111989"/>
    <w:rsid w:val="00133698"/>
    <w:rsid w:val="00144BEA"/>
    <w:rsid w:val="001465F3"/>
    <w:rsid w:val="00154843"/>
    <w:rsid w:val="00165C82"/>
    <w:rsid w:val="00172A27"/>
    <w:rsid w:val="001958FC"/>
    <w:rsid w:val="001A2CBF"/>
    <w:rsid w:val="001B28D3"/>
    <w:rsid w:val="001D37EF"/>
    <w:rsid w:val="001E28CC"/>
    <w:rsid w:val="001E306F"/>
    <w:rsid w:val="00222353"/>
    <w:rsid w:val="00237953"/>
    <w:rsid w:val="00276008"/>
    <w:rsid w:val="00284283"/>
    <w:rsid w:val="002B7269"/>
    <w:rsid w:val="002C702D"/>
    <w:rsid w:val="002C7E37"/>
    <w:rsid w:val="00332A1E"/>
    <w:rsid w:val="00334765"/>
    <w:rsid w:val="003961D4"/>
    <w:rsid w:val="003A024A"/>
    <w:rsid w:val="003A29D1"/>
    <w:rsid w:val="003A5F83"/>
    <w:rsid w:val="003A6DC6"/>
    <w:rsid w:val="003B4125"/>
    <w:rsid w:val="003B712A"/>
    <w:rsid w:val="003B7A19"/>
    <w:rsid w:val="003D6CB4"/>
    <w:rsid w:val="0040232B"/>
    <w:rsid w:val="00411FCB"/>
    <w:rsid w:val="0043144B"/>
    <w:rsid w:val="00433514"/>
    <w:rsid w:val="004370DD"/>
    <w:rsid w:val="00446D20"/>
    <w:rsid w:val="00454292"/>
    <w:rsid w:val="00476566"/>
    <w:rsid w:val="00486A49"/>
    <w:rsid w:val="0049112A"/>
    <w:rsid w:val="00491983"/>
    <w:rsid w:val="004927BB"/>
    <w:rsid w:val="0049569C"/>
    <w:rsid w:val="004A1055"/>
    <w:rsid w:val="004A5A9B"/>
    <w:rsid w:val="004B23F1"/>
    <w:rsid w:val="004C65DE"/>
    <w:rsid w:val="004D0861"/>
    <w:rsid w:val="004D4AD8"/>
    <w:rsid w:val="004F68D0"/>
    <w:rsid w:val="00500486"/>
    <w:rsid w:val="0050156E"/>
    <w:rsid w:val="00510A1D"/>
    <w:rsid w:val="00517F0F"/>
    <w:rsid w:val="00523A5B"/>
    <w:rsid w:val="00544F4A"/>
    <w:rsid w:val="005477A2"/>
    <w:rsid w:val="00582880"/>
    <w:rsid w:val="00585A23"/>
    <w:rsid w:val="00587426"/>
    <w:rsid w:val="00591D0E"/>
    <w:rsid w:val="005927A1"/>
    <w:rsid w:val="005946AE"/>
    <w:rsid w:val="005B6376"/>
    <w:rsid w:val="005D5B9F"/>
    <w:rsid w:val="005E6134"/>
    <w:rsid w:val="005F4877"/>
    <w:rsid w:val="005F5B97"/>
    <w:rsid w:val="005F6E1A"/>
    <w:rsid w:val="00604922"/>
    <w:rsid w:val="0062633D"/>
    <w:rsid w:val="0062693D"/>
    <w:rsid w:val="00631170"/>
    <w:rsid w:val="006314EA"/>
    <w:rsid w:val="006340F0"/>
    <w:rsid w:val="00641108"/>
    <w:rsid w:val="006472D0"/>
    <w:rsid w:val="00686C8C"/>
    <w:rsid w:val="00690434"/>
    <w:rsid w:val="0069256B"/>
    <w:rsid w:val="006A1A21"/>
    <w:rsid w:val="006A3F9C"/>
    <w:rsid w:val="006B5765"/>
    <w:rsid w:val="006C3316"/>
    <w:rsid w:val="006D3162"/>
    <w:rsid w:val="006E70B9"/>
    <w:rsid w:val="006F3E24"/>
    <w:rsid w:val="00721CC5"/>
    <w:rsid w:val="00724956"/>
    <w:rsid w:val="0075352A"/>
    <w:rsid w:val="0076367B"/>
    <w:rsid w:val="00770593"/>
    <w:rsid w:val="00770DED"/>
    <w:rsid w:val="007771AB"/>
    <w:rsid w:val="007B6CDD"/>
    <w:rsid w:val="007D0579"/>
    <w:rsid w:val="007D22D1"/>
    <w:rsid w:val="007D27D0"/>
    <w:rsid w:val="007D510A"/>
    <w:rsid w:val="007E5192"/>
    <w:rsid w:val="00810B9B"/>
    <w:rsid w:val="00813E33"/>
    <w:rsid w:val="00842803"/>
    <w:rsid w:val="00854D62"/>
    <w:rsid w:val="00855EC7"/>
    <w:rsid w:val="00894B62"/>
    <w:rsid w:val="008B10EB"/>
    <w:rsid w:val="008C3521"/>
    <w:rsid w:val="008D5DB1"/>
    <w:rsid w:val="008F4235"/>
    <w:rsid w:val="00905A6F"/>
    <w:rsid w:val="00905AC1"/>
    <w:rsid w:val="009141E7"/>
    <w:rsid w:val="00914AC9"/>
    <w:rsid w:val="00961B34"/>
    <w:rsid w:val="00974F5F"/>
    <w:rsid w:val="009900C7"/>
    <w:rsid w:val="009A2C78"/>
    <w:rsid w:val="009B3553"/>
    <w:rsid w:val="009C78CE"/>
    <w:rsid w:val="009D0F68"/>
    <w:rsid w:val="009D53C3"/>
    <w:rsid w:val="009F5547"/>
    <w:rsid w:val="00A01DF4"/>
    <w:rsid w:val="00A14F23"/>
    <w:rsid w:val="00A22041"/>
    <w:rsid w:val="00A83247"/>
    <w:rsid w:val="00A946FB"/>
    <w:rsid w:val="00AA08DE"/>
    <w:rsid w:val="00AA1B9C"/>
    <w:rsid w:val="00AC5BE5"/>
    <w:rsid w:val="00AE002B"/>
    <w:rsid w:val="00AE57F2"/>
    <w:rsid w:val="00B114E6"/>
    <w:rsid w:val="00B14254"/>
    <w:rsid w:val="00B1777A"/>
    <w:rsid w:val="00B271A2"/>
    <w:rsid w:val="00B44646"/>
    <w:rsid w:val="00B80A8A"/>
    <w:rsid w:val="00BC5A71"/>
    <w:rsid w:val="00C14946"/>
    <w:rsid w:val="00C21A96"/>
    <w:rsid w:val="00C24DA3"/>
    <w:rsid w:val="00C3305A"/>
    <w:rsid w:val="00C57308"/>
    <w:rsid w:val="00C60DD8"/>
    <w:rsid w:val="00C613C2"/>
    <w:rsid w:val="00C6705B"/>
    <w:rsid w:val="00C749D1"/>
    <w:rsid w:val="00C83842"/>
    <w:rsid w:val="00C958CA"/>
    <w:rsid w:val="00CC7DCB"/>
    <w:rsid w:val="00CD12E1"/>
    <w:rsid w:val="00CD616A"/>
    <w:rsid w:val="00D32ED1"/>
    <w:rsid w:val="00D40599"/>
    <w:rsid w:val="00D414BB"/>
    <w:rsid w:val="00D76CD4"/>
    <w:rsid w:val="00D858F6"/>
    <w:rsid w:val="00D92C3E"/>
    <w:rsid w:val="00DA150C"/>
    <w:rsid w:val="00DA3909"/>
    <w:rsid w:val="00DB17C3"/>
    <w:rsid w:val="00DB7382"/>
    <w:rsid w:val="00DC23B6"/>
    <w:rsid w:val="00DE0FE9"/>
    <w:rsid w:val="00DF6E11"/>
    <w:rsid w:val="00E002DC"/>
    <w:rsid w:val="00E10322"/>
    <w:rsid w:val="00E11FD0"/>
    <w:rsid w:val="00E51FDE"/>
    <w:rsid w:val="00E52761"/>
    <w:rsid w:val="00E65689"/>
    <w:rsid w:val="00E830F5"/>
    <w:rsid w:val="00E86EF5"/>
    <w:rsid w:val="00E927F1"/>
    <w:rsid w:val="00E929D7"/>
    <w:rsid w:val="00EA5219"/>
    <w:rsid w:val="00EA5C5D"/>
    <w:rsid w:val="00EB0462"/>
    <w:rsid w:val="00EB2186"/>
    <w:rsid w:val="00EB2676"/>
    <w:rsid w:val="00EC5831"/>
    <w:rsid w:val="00ED4468"/>
    <w:rsid w:val="00EE4CEC"/>
    <w:rsid w:val="00EF4A3D"/>
    <w:rsid w:val="00F016C8"/>
    <w:rsid w:val="00F026E3"/>
    <w:rsid w:val="00F07984"/>
    <w:rsid w:val="00F1741D"/>
    <w:rsid w:val="00F752CA"/>
    <w:rsid w:val="00F9678F"/>
    <w:rsid w:val="00F96FE8"/>
    <w:rsid w:val="00FB35D1"/>
    <w:rsid w:val="00FC26D0"/>
    <w:rsid w:val="00FD450E"/>
    <w:rsid w:val="00FD79E9"/>
    <w:rsid w:val="00FE372B"/>
    <w:rsid w:val="00FF03B9"/>
    <w:rsid w:val="015736DC"/>
    <w:rsid w:val="02C75E8C"/>
    <w:rsid w:val="03E76624"/>
    <w:rsid w:val="0475137F"/>
    <w:rsid w:val="04C97F77"/>
    <w:rsid w:val="04DD3F64"/>
    <w:rsid w:val="05147822"/>
    <w:rsid w:val="065B7836"/>
    <w:rsid w:val="077B4332"/>
    <w:rsid w:val="0A572109"/>
    <w:rsid w:val="0BF31EA4"/>
    <w:rsid w:val="0D153DD4"/>
    <w:rsid w:val="0D492296"/>
    <w:rsid w:val="0DBF3BAE"/>
    <w:rsid w:val="0E020267"/>
    <w:rsid w:val="0EE93CDE"/>
    <w:rsid w:val="114C494B"/>
    <w:rsid w:val="137C3345"/>
    <w:rsid w:val="145A2EDB"/>
    <w:rsid w:val="14C64A14"/>
    <w:rsid w:val="16B949C1"/>
    <w:rsid w:val="17FC4911"/>
    <w:rsid w:val="1B542D7A"/>
    <w:rsid w:val="1BB534D0"/>
    <w:rsid w:val="1D816945"/>
    <w:rsid w:val="1ED65854"/>
    <w:rsid w:val="1F560CA3"/>
    <w:rsid w:val="1FDA1374"/>
    <w:rsid w:val="20006BE6"/>
    <w:rsid w:val="238F504D"/>
    <w:rsid w:val="24A3214A"/>
    <w:rsid w:val="25AE3087"/>
    <w:rsid w:val="25D9209D"/>
    <w:rsid w:val="27A1377A"/>
    <w:rsid w:val="27CE7A10"/>
    <w:rsid w:val="29633721"/>
    <w:rsid w:val="296C71B3"/>
    <w:rsid w:val="2C6B1CD2"/>
    <w:rsid w:val="2DBD7579"/>
    <w:rsid w:val="2ECB3752"/>
    <w:rsid w:val="2F8A246F"/>
    <w:rsid w:val="2FFE6CDE"/>
    <w:rsid w:val="30E87930"/>
    <w:rsid w:val="3106646D"/>
    <w:rsid w:val="32840F7B"/>
    <w:rsid w:val="331C4236"/>
    <w:rsid w:val="338955CF"/>
    <w:rsid w:val="343B01DB"/>
    <w:rsid w:val="35441312"/>
    <w:rsid w:val="35610E42"/>
    <w:rsid w:val="35A616A4"/>
    <w:rsid w:val="35D703D8"/>
    <w:rsid w:val="35FD702A"/>
    <w:rsid w:val="38780734"/>
    <w:rsid w:val="38AF48CD"/>
    <w:rsid w:val="3BCE0FFC"/>
    <w:rsid w:val="3BD02D82"/>
    <w:rsid w:val="3C3329E2"/>
    <w:rsid w:val="3C8619F7"/>
    <w:rsid w:val="3E5A3A53"/>
    <w:rsid w:val="3E6314A0"/>
    <w:rsid w:val="3FBA6DA0"/>
    <w:rsid w:val="40E01E72"/>
    <w:rsid w:val="42364A67"/>
    <w:rsid w:val="430D5202"/>
    <w:rsid w:val="44915BF6"/>
    <w:rsid w:val="44C361BB"/>
    <w:rsid w:val="45E8118C"/>
    <w:rsid w:val="46783202"/>
    <w:rsid w:val="47866F26"/>
    <w:rsid w:val="48C52842"/>
    <w:rsid w:val="494E1E77"/>
    <w:rsid w:val="498521CD"/>
    <w:rsid w:val="4B2D60D7"/>
    <w:rsid w:val="4C9C674D"/>
    <w:rsid w:val="4ECB1E2B"/>
    <w:rsid w:val="50EF595C"/>
    <w:rsid w:val="515C3C4A"/>
    <w:rsid w:val="52DC2732"/>
    <w:rsid w:val="546945B1"/>
    <w:rsid w:val="56861F8A"/>
    <w:rsid w:val="595474C6"/>
    <w:rsid w:val="5A161C2A"/>
    <w:rsid w:val="5B20755D"/>
    <w:rsid w:val="5B69665B"/>
    <w:rsid w:val="5CD32A85"/>
    <w:rsid w:val="5DD21301"/>
    <w:rsid w:val="5E0B1E71"/>
    <w:rsid w:val="61161505"/>
    <w:rsid w:val="64D82BB8"/>
    <w:rsid w:val="65255E10"/>
    <w:rsid w:val="652F3CB1"/>
    <w:rsid w:val="65DD0843"/>
    <w:rsid w:val="65DE7226"/>
    <w:rsid w:val="66456F52"/>
    <w:rsid w:val="66C63EFD"/>
    <w:rsid w:val="67013A53"/>
    <w:rsid w:val="677F7E04"/>
    <w:rsid w:val="694330B3"/>
    <w:rsid w:val="6D37650D"/>
    <w:rsid w:val="6DE53A8B"/>
    <w:rsid w:val="6F9F4441"/>
    <w:rsid w:val="70B36D70"/>
    <w:rsid w:val="70E049BA"/>
    <w:rsid w:val="70EF347E"/>
    <w:rsid w:val="70F33EB5"/>
    <w:rsid w:val="74C7103C"/>
    <w:rsid w:val="75954488"/>
    <w:rsid w:val="784B788E"/>
    <w:rsid w:val="78955344"/>
    <w:rsid w:val="7939619A"/>
    <w:rsid w:val="7ACB3085"/>
    <w:rsid w:val="7E13241F"/>
    <w:rsid w:val="7E38341E"/>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next w:val="5"/>
    <w:qFormat/>
    <w:uiPriority w:val="99"/>
    <w:pPr>
      <w:spacing w:line="360" w:lineRule="auto"/>
    </w:pPr>
    <w:rPr>
      <w:rFonts w:eastAsia="仿宋_GB2312"/>
      <w:sz w:val="32"/>
    </w:rPr>
  </w:style>
  <w:style w:type="paragraph" w:customStyle="1" w:styleId="5">
    <w:name w:val="p0"/>
    <w:basedOn w:val="1"/>
    <w:next w:val="6"/>
    <w:qFormat/>
    <w:uiPriority w:val="99"/>
    <w:pPr>
      <w:widowControl/>
    </w:pPr>
    <w:rPr>
      <w:kern w:val="0"/>
    </w:rPr>
  </w:style>
  <w:style w:type="paragraph" w:styleId="6">
    <w:name w:val="index 9"/>
    <w:basedOn w:val="1"/>
    <w:next w:val="1"/>
    <w:qFormat/>
    <w:uiPriority w:val="99"/>
    <w:pPr>
      <w:ind w:left="1600" w:leftChars="1600"/>
    </w:pPr>
  </w:style>
  <w:style w:type="paragraph" w:styleId="7">
    <w:name w:val="Plain Text"/>
    <w:basedOn w:val="1"/>
    <w:link w:val="16"/>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纯文本 Char"/>
    <w:link w:val="7"/>
    <w:qFormat/>
    <w:uiPriority w:val="0"/>
    <w:rPr>
      <w:rFonts w:ascii="宋体" w:hAnsi="Courier New" w:eastAsia="宋体"/>
      <w:kern w:val="2"/>
      <w:sz w:val="21"/>
      <w:lang w:val="en-US" w:eastAsia="zh-CN" w:bidi="ar-SA"/>
    </w:rPr>
  </w:style>
  <w:style w:type="paragraph" w:customStyle="1" w:styleId="17">
    <w:name w:val="居中"/>
    <w:basedOn w:val="1"/>
    <w:qFormat/>
    <w:uiPriority w:val="0"/>
    <w:pPr>
      <w:widowControl/>
      <w:adjustRightInd w:val="0"/>
      <w:snapToGrid w:val="0"/>
      <w:spacing w:line="360" w:lineRule="auto"/>
      <w:ind w:left="2" w:firstLine="637" w:firstLineChars="199"/>
      <w:textAlignment w:val="bottom"/>
    </w:pPr>
    <w:rPr>
      <w:rFonts w:ascii="黑体" w:hAnsi="宋体" w:eastAsia="黑体" w:cs="宋体"/>
      <w:kern w:val="0"/>
      <w:sz w:val="32"/>
      <w:szCs w:val="32"/>
    </w:rPr>
  </w:style>
  <w:style w:type="character" w:customStyle="1" w:styleId="18">
    <w:name w:val="font21"/>
    <w:basedOn w:val="14"/>
    <w:qFormat/>
    <w:uiPriority w:val="0"/>
    <w:rPr>
      <w:rFonts w:hint="default" w:ascii="Times New Roman" w:hAnsi="Times New Roman" w:cs="Times New Roman"/>
      <w:color w:val="000000"/>
      <w:sz w:val="20"/>
      <w:szCs w:val="20"/>
      <w:u w:val="none"/>
    </w:rPr>
  </w:style>
  <w:style w:type="character" w:customStyle="1" w:styleId="19">
    <w:name w:val="font51"/>
    <w:basedOn w:val="14"/>
    <w:qFormat/>
    <w:uiPriority w:val="0"/>
    <w:rPr>
      <w:rFonts w:hint="eastAsia" w:ascii="宋体" w:hAnsi="宋体" w:eastAsia="宋体" w:cs="宋体"/>
      <w:color w:val="000000"/>
      <w:sz w:val="20"/>
      <w:szCs w:val="20"/>
      <w:u w:val="none"/>
    </w:rPr>
  </w:style>
  <w:style w:type="character" w:customStyle="1" w:styleId="20">
    <w:name w:val="font61"/>
    <w:basedOn w:val="14"/>
    <w:qFormat/>
    <w:uiPriority w:val="0"/>
    <w:rPr>
      <w:rFonts w:hint="eastAsia" w:ascii="宋体" w:hAnsi="宋体" w:eastAsia="宋体" w:cs="宋体"/>
      <w:color w:val="000000"/>
      <w:sz w:val="18"/>
      <w:szCs w:val="18"/>
      <w:u w:val="none"/>
    </w:rPr>
  </w:style>
  <w:style w:type="character" w:customStyle="1" w:styleId="21">
    <w:name w:val="font81"/>
    <w:basedOn w:val="14"/>
    <w:qFormat/>
    <w:uiPriority w:val="0"/>
    <w:rPr>
      <w:rFonts w:hint="default" w:ascii="Times New Roman" w:hAnsi="Times New Roman" w:cs="Times New Roman"/>
      <w:color w:val="000000"/>
      <w:sz w:val="18"/>
      <w:szCs w:val="18"/>
      <w:u w:val="none"/>
    </w:rPr>
  </w:style>
  <w:style w:type="character" w:customStyle="1" w:styleId="22">
    <w:name w:val="font31"/>
    <w:basedOn w:val="14"/>
    <w:qFormat/>
    <w:uiPriority w:val="0"/>
    <w:rPr>
      <w:rFonts w:hint="default" w:ascii="Times New Roman" w:hAnsi="Times New Roman" w:cs="Times New Roman"/>
      <w:color w:val="000000"/>
      <w:sz w:val="18"/>
      <w:szCs w:val="18"/>
      <w:u w:val="none"/>
    </w:rPr>
  </w:style>
  <w:style w:type="character" w:customStyle="1" w:styleId="23">
    <w:name w:val="font91"/>
    <w:basedOn w:val="14"/>
    <w:qFormat/>
    <w:uiPriority w:val="0"/>
    <w:rPr>
      <w:rFonts w:hint="eastAsia" w:ascii="宋体" w:hAnsi="宋体" w:eastAsia="宋体" w:cs="宋体"/>
      <w:color w:val="000000"/>
      <w:sz w:val="18"/>
      <w:szCs w:val="18"/>
      <w:u w:val="none"/>
    </w:rPr>
  </w:style>
  <w:style w:type="character" w:customStyle="1" w:styleId="24">
    <w:name w:val="font41"/>
    <w:basedOn w:val="14"/>
    <w:qFormat/>
    <w:uiPriority w:val="0"/>
    <w:rPr>
      <w:rFonts w:hint="eastAsia" w:ascii="宋体" w:hAnsi="宋体" w:eastAsia="宋体" w:cs="宋体"/>
      <w:color w:val="000000"/>
      <w:sz w:val="22"/>
      <w:szCs w:val="22"/>
      <w:u w:val="none"/>
    </w:rPr>
  </w:style>
  <w:style w:type="character" w:customStyle="1" w:styleId="25">
    <w:name w:val="font71"/>
    <w:basedOn w:val="14"/>
    <w:qFormat/>
    <w:uiPriority w:val="0"/>
    <w:rPr>
      <w:rFonts w:hint="eastAsia" w:ascii="仿宋_GB2312" w:eastAsia="仿宋_GB2312" w:cs="仿宋_GB2312"/>
      <w:color w:val="FF0000"/>
      <w:sz w:val="24"/>
      <w:szCs w:val="24"/>
      <w:u w:val="none"/>
    </w:rPr>
  </w:style>
  <w:style w:type="character" w:customStyle="1" w:styleId="26">
    <w:name w:val="font01"/>
    <w:basedOn w:val="14"/>
    <w:qFormat/>
    <w:uiPriority w:val="0"/>
    <w:rPr>
      <w:rFonts w:hint="eastAsia" w:ascii="宋体" w:hAnsi="宋体" w:eastAsia="宋体" w:cs="宋体"/>
      <w:color w:val="000000"/>
      <w:sz w:val="22"/>
      <w:szCs w:val="22"/>
      <w:u w:val="none"/>
    </w:rPr>
  </w:style>
  <w:style w:type="character" w:customStyle="1" w:styleId="27">
    <w:name w:val="font1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7ABF7-7F51-432F-87D5-50D9EFD2041F}">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9</Pages>
  <Words>2436</Words>
  <Characters>2731</Characters>
  <Lines>22</Lines>
  <Paragraphs>6</Paragraphs>
  <TotalTime>2</TotalTime>
  <ScaleCrop>false</ScaleCrop>
  <LinksUpToDate>false</LinksUpToDate>
  <CharactersWithSpaces>2904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2021-01-21T00:38:00Z</dcterms:created>
  <dc:creator>YlmF</dc:creator>
  <cp:lastModifiedBy>XiaYanZi</cp:lastModifiedBy>
  <cp:lastPrinted>2026-06-17T14:26:00Z</cp:lastPrinted>
  <dcterms:modified xsi:type="dcterms:W3CDTF">2026-06-18T01:23:40Z</dcterms:modified>
  <dc:title>山丹县财政局</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63ECC81B89144F6FA460C9C0CA7AB0EA</vt:lpwstr>
  </property>
</Properties>
</file>