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民乐县农机深松整地作业机手承诺书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为进一步强化农机深松整地作业管理，提高农机作业机手自我约束意识，从思想源头上杜绝农机深松整地作业过程中的违规事件发生，特向农业农村局做出如下承诺，并随时随地接受监督检查和处理意见。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一、严格执行农机深松整地作业补贴相关政策规定，认真遵守农机深松作业流程和技术规范要求。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二、在进行深松整地作业前必须检查作业设备是否正常，查看显示屏所显示的内容是否完备正常，设备各项指标调试全部正常后，方可进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行实际操作。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三、每天查看自己的作业轨迹，发现异常立即报告架设深松整地远程监测系统的售后服务单位，并予以及时处理。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四、随时接受农业农村局农机深松整地远程监测系统管理人员的检查，若出现摄像机不工作，看不到作业机具轮廓等不良问题，自愿接受当天的作业面积视为不合格，不予补贴的处理意见。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随时随地接受农业农村局农机深松整地作业补贴工作人员的检查，若出现违规操作作业，擅自减少犁铲数、私自移动检测设备等问题，自愿接受从补贴检测系统中剔除，取消深松补贴资格，并在两年内不得从事深松补助项目的处理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六、农机专业合作社负责人管理好本社成员，若合作社成员出现违规操作作业，擅自减少犁铲数、私自移动检测设备等问题，农机合作社负连带责任，不得享受当年农机方面的优惠政策。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农机合作社签字（盖章）：       承诺人签名盖手印：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16" w:firstLineChars="1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2020年  月  日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2020年  月  日 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616" w:gutter="0"/>
      <w:pgNumType w:fmt="numberInDash"/>
      <w:cols w:space="72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- 1 -</w:t>
    </w:r>
    <w:r>
      <w:rPr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06CEE"/>
    <w:rsid w:val="56606CEE"/>
    <w:rsid w:val="56D40A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eastAsia="宋体"/>
      <w:sz w:val="21"/>
      <w:szCs w:val="24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默认段落字体 Para Char Char Char Char Char Char Char Char Char1 Char Char Char Char Char Char Char"/>
    <w:basedOn w:val="2"/>
    <w:link w:val="5"/>
    <w:qFormat/>
    <w:uiPriority w:val="0"/>
    <w:rPr>
      <w:rFonts w:eastAsia="宋体"/>
      <w:sz w:val="21"/>
      <w:szCs w:val="24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2020-08-31T07:02:00Z</dcterms:created>
  <dc:creator>祝兆庆</dc:creator>
  <cp:lastModifiedBy>祝兆庆</cp:lastModifiedBy>
  <dcterms:modified xsi:type="dcterms:W3CDTF">2020-08-31T07:59:24Z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