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 w:firstLine="0" w:firstLineChars="0"/>
        <w:jc w:val="left"/>
        <w:textAlignment w:val="auto"/>
        <w:outlineLvl w:val="1"/>
        <w:rPr>
          <w:rFonts w:hint="eastAsia" w:ascii="仿宋_GB2312" w:hAnsi="仿宋_GB2312" w:eastAsia="仿宋_GB2312" w:cs="仿宋_GB2312"/>
          <w:b/>
          <w:bCs/>
          <w:kern w:val="2"/>
          <w:sz w:val="28"/>
          <w:szCs w:val="21"/>
          <w:lang w:val="en-US" w:eastAsia="zh-CN" w:bidi="ar-SA"/>
        </w:rPr>
      </w:pPr>
      <w:bookmarkStart w:id="37" w:name="_GoBack"/>
      <w:bookmarkStart w:id="0" w:name="_Toc357410214"/>
      <w:bookmarkEnd w:id="0"/>
      <w:bookmarkStart w:id="1" w:name="_Toc36159439"/>
      <w:bookmarkStart w:id="2" w:name="_Toc19183"/>
      <w:bookmarkStart w:id="3" w:name="_Toc27457"/>
      <w:bookmarkStart w:id="4" w:name="_Toc3577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附件3：</w:t>
      </w:r>
      <w:bookmarkEnd w:id="1"/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突发事件专项指挥机构和主要牵头部门</w:t>
      </w:r>
      <w:bookmarkEnd w:id="2"/>
      <w:bookmarkEnd w:id="3"/>
      <w:bookmarkEnd w:id="4"/>
      <w:bookmarkStart w:id="5" w:name="_Toc21910"/>
      <w:bookmarkStart w:id="6" w:name="_Toc26472"/>
      <w:bookmarkStart w:id="7" w:name="_Toc5685"/>
      <w:bookmarkStart w:id="8" w:name="_Toc19716"/>
      <w:bookmarkStart w:id="9" w:name="_Toc8415"/>
      <w:bookmarkStart w:id="10" w:name="_Toc8361"/>
      <w:bookmarkStart w:id="11" w:name="_Toc17459"/>
      <w:bookmarkStart w:id="12" w:name="_Toc25362"/>
    </w:p>
    <w:bookmarkEnd w:id="3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自然灾害类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1800"/>
        <w:gridCol w:w="3030"/>
        <w:gridCol w:w="34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事件类别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主要牵头部门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专项指挥机构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水旱灾害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应急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管理局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水务局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防汛抗旱指挥部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气象灾害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应急管理局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象局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气象灾害应急指挥部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6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地震灾害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应急管理局、地震局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抗震救灾指挥部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1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>地质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灾害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应急管理局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、自然资源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地质灾害应急指挥部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5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森林草原火灾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应急管理局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、林草局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森林草原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防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灭火指挥部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exac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生物灾害</w:t>
            </w:r>
          </w:p>
        </w:tc>
        <w:tc>
          <w:tcPr>
            <w:tcW w:w="3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、林草局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生物灾害应急指挥部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13" w:name="_Toc2313"/>
      <w:bookmarkStart w:id="14" w:name="_Toc29219"/>
      <w:bookmarkStart w:id="15" w:name="_Toc9578"/>
      <w:bookmarkStart w:id="16" w:name="_Toc32665"/>
      <w:bookmarkStart w:id="17" w:name="_Toc9243"/>
      <w:bookmarkStart w:id="18" w:name="_Toc7575"/>
      <w:bookmarkStart w:id="19" w:name="_Toc9398"/>
      <w:bookmarkStart w:id="20" w:name="_Toc14321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）事故灾难类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tbl>
      <w:tblPr>
        <w:tblStyle w:val="4"/>
        <w:tblW w:w="0" w:type="auto"/>
        <w:tblInd w:w="-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2025"/>
        <w:gridCol w:w="2130"/>
        <w:gridCol w:w="4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事件类别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主要牵头部门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专项指挥机构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9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非煤矿山事故</w:t>
            </w:r>
          </w:p>
        </w:tc>
        <w:tc>
          <w:tcPr>
            <w:tcW w:w="2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应急管理局</w:t>
            </w:r>
          </w:p>
        </w:tc>
        <w:tc>
          <w:tcPr>
            <w:tcW w:w="4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生产安全事故应急指挥部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危险化学品事故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工贸行业事故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火灾事故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道路交通事故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公安局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交通运输局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交通事故应急指挥部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8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建设工程事故</w:t>
            </w:r>
          </w:p>
        </w:tc>
        <w:tc>
          <w:tcPr>
            <w:tcW w:w="21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住建局</w:t>
            </w:r>
          </w:p>
        </w:tc>
        <w:tc>
          <w:tcPr>
            <w:tcW w:w="41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重大城乡建设事故应急指挥部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燃气事故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供热事故</w:t>
            </w:r>
          </w:p>
        </w:tc>
        <w:tc>
          <w:tcPr>
            <w:tcW w:w="21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1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大面积停电事件</w:t>
            </w:r>
          </w:p>
        </w:tc>
        <w:tc>
          <w:tcPr>
            <w:tcW w:w="213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工信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大面积停电事件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6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通信网络事故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1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通信网络事故应急指挥部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特种设备事故</w:t>
            </w:r>
          </w:p>
        </w:tc>
        <w:tc>
          <w:tcPr>
            <w:tcW w:w="213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市场监管局</w:t>
            </w:r>
          </w:p>
        </w:tc>
        <w:tc>
          <w:tcPr>
            <w:tcW w:w="415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>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设备事故应急指挥部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辐射事故</w:t>
            </w:r>
          </w:p>
        </w:tc>
        <w:tc>
          <w:tcPr>
            <w:tcW w:w="2130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生态环境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民乐分局</w:t>
            </w:r>
          </w:p>
        </w:tc>
        <w:tc>
          <w:tcPr>
            <w:tcW w:w="4155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环境事件应急指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>挥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重污染天气事件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环境污染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件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</w:trPr>
        <w:tc>
          <w:tcPr>
            <w:tcW w:w="67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生态破坏事件</w:t>
            </w:r>
          </w:p>
        </w:tc>
        <w:tc>
          <w:tcPr>
            <w:tcW w:w="2130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4155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bookmarkStart w:id="21" w:name="_Toc20828"/>
      <w:bookmarkStart w:id="22" w:name="_Toc29946"/>
      <w:bookmarkStart w:id="23" w:name="_Toc2556"/>
      <w:bookmarkStart w:id="24" w:name="_Toc6445"/>
      <w:bookmarkStart w:id="25" w:name="_Toc10559"/>
      <w:bookmarkStart w:id="26" w:name="_Toc29108"/>
      <w:bookmarkStart w:id="27" w:name="_Toc8402"/>
      <w:bookmarkStart w:id="28" w:name="_Toc30425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(3)公共卫生事件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2"/>
        <w:gridCol w:w="2670"/>
        <w:gridCol w:w="1982"/>
        <w:gridCol w:w="363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事件类别</w:t>
            </w:r>
          </w:p>
        </w:tc>
        <w:tc>
          <w:tcPr>
            <w:tcW w:w="198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主要牵头部门</w:t>
            </w:r>
          </w:p>
        </w:tc>
        <w:tc>
          <w:tcPr>
            <w:tcW w:w="36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专项指挥机构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传染病疫情</w:t>
            </w:r>
          </w:p>
        </w:tc>
        <w:tc>
          <w:tcPr>
            <w:tcW w:w="1982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卫生健康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363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卫生事件应急指挥部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8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>群体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性不明原因疾病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  <w:jc w:val="center"/>
        </w:trPr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2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急性中毒事件</w:t>
            </w:r>
          </w:p>
        </w:tc>
        <w:tc>
          <w:tcPr>
            <w:tcW w:w="1982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3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9" w:hRule="exac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食品安全事件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监督管理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局</w:t>
            </w:r>
          </w:p>
        </w:tc>
        <w:tc>
          <w:tcPr>
            <w:tcW w:w="3637" w:type="dxa"/>
            <w:vMerge w:val="restart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>重大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市场监管事件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2" w:hRule="exac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药品安全事件</w:t>
            </w: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37" w:type="dxa"/>
            <w:vMerge w:val="continue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3" w:hRule="exac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疫苗安全事件</w:t>
            </w:r>
          </w:p>
        </w:tc>
        <w:tc>
          <w:tcPr>
            <w:tcW w:w="198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3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exact"/>
          <w:jc w:val="center"/>
        </w:trPr>
        <w:tc>
          <w:tcPr>
            <w:tcW w:w="66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</w:t>
            </w:r>
          </w:p>
        </w:tc>
        <w:tc>
          <w:tcPr>
            <w:tcW w:w="2670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动物疫情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bidi="en-US"/>
              </w:rPr>
              <w:t>农业农村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 w:bidi="en-US"/>
              </w:rPr>
              <w:t>局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bidi="en-US"/>
              </w:rPr>
              <w:t>林草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局</w:t>
            </w:r>
          </w:p>
        </w:tc>
        <w:tc>
          <w:tcPr>
            <w:tcW w:w="3637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>重大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动物疫情应急指挥部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29" w:name="_Toc6440"/>
      <w:bookmarkStart w:id="30" w:name="_Toc7691"/>
      <w:bookmarkStart w:id="31" w:name="_Toc27970"/>
      <w:bookmarkStart w:id="32" w:name="_Toc7494"/>
      <w:bookmarkStart w:id="33" w:name="_Toc12998"/>
      <w:bookmarkStart w:id="34" w:name="_Toc25693"/>
      <w:bookmarkStart w:id="35" w:name="_Toc15767"/>
      <w:bookmarkStart w:id="36" w:name="_Toc21310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(4)社会安全事件</w:t>
      </w:r>
      <w:bookmarkEnd w:id="29"/>
      <w:bookmarkEnd w:id="30"/>
      <w:bookmarkEnd w:id="31"/>
      <w:bookmarkEnd w:id="32"/>
      <w:bookmarkEnd w:id="33"/>
      <w:bookmarkEnd w:id="34"/>
      <w:bookmarkEnd w:id="35"/>
      <w:bookmarkEnd w:id="36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05"/>
        <w:gridCol w:w="2902"/>
        <w:gridCol w:w="1785"/>
        <w:gridCol w:w="3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6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事件类别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主要牵头部门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专项指挥机构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9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恐怖袭击事件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right="0" w:rightChars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反恐怖工作领导小组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2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刑事案件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公安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>重大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刑事案件应急指挥部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群体性事件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政法委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群体性事件应急指挥部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8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网络与信息安全事件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宣传部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网络与信息安全事件应急指挥部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9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影响市场稳定突发事件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商务局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市场稳定事件应急指挥部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2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油气供应中断突发事件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发改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局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油气供应中断事件应急指挥部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6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民族宗教事件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统战部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tabs>
                <w:tab w:val="left" w:leader="hyphen" w:pos="1302"/>
                <w:tab w:val="left" w:leader="hyphen" w:pos="1647"/>
                <w:tab w:val="left" w:leader="hyphen" w:pos="1837"/>
              </w:tabs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>民族宗教事件应急指挥部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9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舆情突发事件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宣传部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舆情突发事件应急指挥部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W w:w="70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902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  <w:t>涉外事件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政府办</w:t>
            </w:r>
          </w:p>
        </w:tc>
        <w:tc>
          <w:tcPr>
            <w:tcW w:w="3569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bidi="en-US"/>
              </w:rPr>
              <w:t>重大涉外事件应急指挥部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注：1.按事件类别，由本表中主要牵头部门负责该类别事件县级专项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预案的编制、修订。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2.下表中应急保障措施牵头协调部门编制相应保障性应急预案，作为预案体系的构成部分。</w:t>
      </w: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76BF7"/>
    <w:rsid w:val="24997A29"/>
    <w:rsid w:val="34F0616B"/>
    <w:rsid w:val="5727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8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snapToGrid w:val="0"/>
    </w:pPr>
    <w:rPr>
      <w:sz w:val="18"/>
      <w:szCs w:val="18"/>
    </w:rPr>
  </w:style>
  <w:style w:type="paragraph" w:customStyle="1" w:styleId="6">
    <w:name w:val="Other|1"/>
    <w:basedOn w:val="1"/>
    <w:qFormat/>
    <w:uiPriority w:val="0"/>
    <w:pPr>
      <w:spacing w:line="473" w:lineRule="auto"/>
      <w:ind w:firstLine="400"/>
    </w:pPr>
    <w:rPr>
      <w:rFonts w:ascii="宋体" w:hAnsi="宋体" w:eastAsia="宋体" w:cs="宋体"/>
      <w:sz w:val="18"/>
      <w:szCs w:val="18"/>
      <w:lang w:val="zh-CN" w:eastAsia="zh-CN" w:bidi="zh-CN"/>
    </w:rPr>
  </w:style>
  <w:style w:type="paragraph" w:customStyle="1" w:styleId="7">
    <w:name w:val="Other|2"/>
    <w:basedOn w:val="1"/>
    <w:qFormat/>
    <w:uiPriority w:val="0"/>
    <w:rPr>
      <w:rFonts w:ascii="宋体" w:hAnsi="宋体" w:eastAsia="宋体" w:cs="宋体"/>
      <w:sz w:val="18"/>
      <w:szCs w:val="18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2020-12-15T07:45:00Z</dcterms:created>
  <dc:creator>Administrator</dc:creator>
  <cp:lastModifiedBy>Administrator</cp:lastModifiedBy>
  <dcterms:modified xsi:type="dcterms:W3CDTF">2020-12-15T07:56:25Z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